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5C753">
      <w:pPr>
        <w:pStyle w:val="18"/>
      </w:pPr>
      <w:bookmarkStart w:id="0" w:name="SectionMark0"/>
    </w:p>
    <w:p w14:paraId="2F0C60C5">
      <w:pPr>
        <w:pStyle w:val="18"/>
      </w:pPr>
    </w:p>
    <w:p w14:paraId="08E92017">
      <w:pPr>
        <w:pStyle w:val="18"/>
      </w:pPr>
    </w:p>
    <w:p w14:paraId="7280C082">
      <w:pPr>
        <w:pStyle w:val="18"/>
      </w:pPr>
    </w:p>
    <w:p w14:paraId="5066373B">
      <w:pPr>
        <w:pStyle w:val="18"/>
      </w:pPr>
    </w:p>
    <w:p w14:paraId="7C61C3F2">
      <w:pPr>
        <w:pStyle w:val="18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7992110</wp:posOffset>
                </wp:positionV>
                <wp:extent cx="6121400" cy="0"/>
                <wp:effectExtent l="7620" t="8255" r="14605" b="10795"/>
                <wp:wrapNone/>
                <wp:docPr id="289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-5.05pt;margin-top:629.3pt;height:0pt;width:482pt;z-index:251668480;mso-width-relative:page;mso-height-relative:page;" filled="f" stroked="t" coordsize="21600,21600" o:gfxdata="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b6GV9gAAAANAQAADwAAAAAAAAABACAAAAAiAAAAZHJz&#10;L2Rvd25yZXYueG1sUEsBAhQAFAAAAAgAh07iQOjecb3LAQAAowMAAA4AAAAAAAAAAQAgAAAAJwEA&#10;AGRycy9lMm9Eb2MueG1sUEsFBgAAAAAGAAYAWQEAAGQ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1376680</wp:posOffset>
                </wp:positionV>
                <wp:extent cx="6121400" cy="0"/>
                <wp:effectExtent l="13335" t="12700" r="8890" b="6350"/>
                <wp:wrapNone/>
                <wp:docPr id="288" name="Li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1" o:spid="_x0000_s1026" o:spt="20" style="position:absolute;left:0pt;margin-left:4.4pt;margin-top:108.4pt;height:0pt;width:482pt;z-index:251667456;mso-width-relative:page;mso-height-relative:page;" filled="f" stroked="t" coordsize="21600,21600" o:gfxdata="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WSvs9QAAAAJAQAADwAAAAAAAAABACAAAAAiAAAAZHJzL2Rv&#10;d25yZXYueG1sUEsBAhQAFAAAAAgAh07iQMNaFTnMAQAAowMAAA4AAAAAAAAAAQAgAAAAIwEAAGRy&#10;cy9lMm9Eb2MueG1sUEsFBgAAAAAGAAYAWQEAAGE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3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B9B63">
                            <w:pPr>
                              <w:pStyle w:val="31"/>
                            </w:pPr>
                            <w:r>
                              <w:rPr>
                                <w:rFonts w:hint="eastAsia"/>
                                <w:color w:val="auto"/>
                                <w:sz w:val="32"/>
                                <w:lang w:val="en-US" w:eastAsia="zh-CN"/>
                              </w:rPr>
                              <w:t>扬州扬安智能科技有限</w:t>
                            </w:r>
                            <w:r>
                              <w:rPr>
                                <w:rFonts w:hint="eastAsia"/>
                                <w:color w:val="000000"/>
                                <w:sz w:val="32"/>
                              </w:rPr>
                              <w:t>公司　</w:t>
                            </w:r>
                            <w:r>
                              <w:rPr>
                                <w:rStyle w:val="16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Vgbr2AAAAAoBAAAPAAAAAAAAAAEA&#10;IAAAACIAAABkcnMvZG93bnJldi54bWxQSwECFAAUAAAACACHTuJApJ+j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C4B9B63">
                      <w:pPr>
                        <w:pStyle w:val="31"/>
                      </w:pPr>
                      <w:r>
                        <w:rPr>
                          <w:rFonts w:hint="eastAsia"/>
                          <w:color w:val="auto"/>
                          <w:sz w:val="32"/>
                          <w:lang w:val="en-US" w:eastAsia="zh-CN"/>
                        </w:rPr>
                        <w:t>扬州扬安智能科技有限</w:t>
                      </w:r>
                      <w:r>
                        <w:rPr>
                          <w:rFonts w:hint="eastAsia"/>
                          <w:color w:val="000000"/>
                          <w:sz w:val="32"/>
                        </w:rPr>
                        <w:t>公司　</w:t>
                      </w:r>
                      <w:r>
                        <w:rPr>
                          <w:rStyle w:val="16"/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3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BB50A2">
                            <w:pPr>
                              <w:pStyle w:val="37"/>
                              <w:ind w:left="0" w:firstLine="0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9qtfaAAAADQEAAA8AAAAAAAAA&#10;AQAgAAAAIgAAAGRycy9kb3ducmV2LnhtbFBLAQIUABQAAAAIAIdO4kBfjgysDwIAACwEAAAOAAAA&#10;AAAAAAEAIAAAACk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BB50A2">
                      <w:pPr>
                        <w:pStyle w:val="37"/>
                        <w:ind w:left="0" w:firstLine="0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2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B9DCAA">
                            <w:pPr>
                              <w:pStyle w:val="32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NsqI2AAAAAoBAAAPAAAAAAAAAAEA&#10;IAAAACIAAABkcnMvZG93bnJldi54bWxQSwECFAAUAAAACACHTuJAHT1C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8B9DCAA">
                      <w:pPr>
                        <w:pStyle w:val="32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2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BE569E">
                            <w:pPr>
                              <w:pStyle w:val="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WCL-8JE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防爆柴油机无轨胶轮运料车</w:t>
                            </w:r>
                          </w:p>
                          <w:p w14:paraId="570DAB29">
                            <w:pPr>
                              <w:pStyle w:val="36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52"/>
                                <w:szCs w:val="52"/>
                              </w:rPr>
                              <w:t>技术说明书</w:t>
                            </w:r>
                          </w:p>
                          <w:p w14:paraId="426C33D6">
                            <w:pPr>
                              <w:pStyle w:val="22"/>
                            </w:pPr>
                          </w:p>
                          <w:p w14:paraId="4C0D80D1">
                            <w:pPr>
                              <w:pStyle w:val="17"/>
                            </w:pPr>
                          </w:p>
                          <w:p w14:paraId="3D13B73B">
                            <w:pPr>
                              <w:pStyle w:val="2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RXn3HYAAAACQEAAA8AAAAAAAAA&#10;AQAgAAAAIgAAAGRycy9kb3ducmV2LnhtbFBLAQIUABQAAAAIAIdO4kAIIUWWEQIAAC0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EBE569E">
                      <w:pPr>
                        <w:pStyle w:val="42"/>
                        <w:rPr>
                          <w:color w:val="000000"/>
                        </w:rPr>
                      </w:pP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WCL-8JE</w:t>
                      </w:r>
                      <w:r>
                        <w:rPr>
                          <w:rFonts w:hint="eastAsia"/>
                          <w:color w:val="000000"/>
                        </w:rPr>
                        <w:t>防爆柴油机无轨胶轮运料车</w:t>
                      </w:r>
                    </w:p>
                    <w:p w14:paraId="570DAB29">
                      <w:pPr>
                        <w:pStyle w:val="36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sz w:val="52"/>
                          <w:szCs w:val="52"/>
                        </w:rPr>
                        <w:t>技术说明书</w:t>
                      </w:r>
                    </w:p>
                    <w:p w14:paraId="426C33D6">
                      <w:pPr>
                        <w:pStyle w:val="22"/>
                      </w:pPr>
                    </w:p>
                    <w:p w14:paraId="4C0D80D1">
                      <w:pPr>
                        <w:pStyle w:val="17"/>
                      </w:pPr>
                    </w:p>
                    <w:p w14:paraId="3D13B73B">
                      <w:pPr>
                        <w:pStyle w:val="25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3810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676709">
                            <w:pPr>
                              <w:pStyle w:val="34"/>
                            </w:pPr>
                          </w:p>
                          <w:p w14:paraId="20E8A574">
                            <w:pPr>
                              <w:pStyle w:val="39"/>
                              <w:wordWrap w:val="0"/>
                              <w:ind w:right="292"/>
                              <w:jc w:val="right"/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Q/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YAS003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</w:p>
                          <w:p w14:paraId="18201D2C">
                            <w:pPr>
                              <w:pStyle w:val="3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.3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9LftnYAAAACAEAAA8AAAAAAAAA&#10;AQAgAAAAIgAAAGRycy9kb3ducmV2LnhtbFBLAQIUABQAAAAIAIdO4kAXrhdPEQIAACw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3676709">
                      <w:pPr>
                        <w:pStyle w:val="34"/>
                      </w:pPr>
                    </w:p>
                    <w:p w14:paraId="20E8A574">
                      <w:pPr>
                        <w:pStyle w:val="39"/>
                        <w:wordWrap w:val="0"/>
                        <w:ind w:right="292"/>
                        <w:jc w:val="right"/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Q/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YAS003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</w:p>
                    <w:p w14:paraId="18201D2C">
                      <w:pPr>
                        <w:pStyle w:val="34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26" name="fm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88E605">
                            <w:pPr>
                              <w:pStyle w:val="33"/>
                            </w:pPr>
                            <w:r>
                              <w:rPr>
                                <w:b w:val="0"/>
                                <w:color w:val="000000"/>
                                <w:sz w:val="84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8" o:spid="_x0000_s1026" o:spt="202" type="#_x0000_t202" style="position:absolute;left:0pt;margin-left:200.75pt;margin-top:8.45pt;height:56.7pt;width:250pt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Vk7PNgAAAAKAQAADwAAAAAAAAAB&#10;ACAAAAAiAAAAZHJzL2Rvd25yZXYueG1sUEsBAhQAFAAAAAgAh07iQD7ekbcQAgAALAQ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A88E605">
                      <w:pPr>
                        <w:pStyle w:val="33"/>
                      </w:pPr>
                      <w:r>
                        <w:rPr>
                          <w:b w:val="0"/>
                          <w:color w:val="000000"/>
                          <w:sz w:val="84"/>
                        </w:rPr>
                        <w:t>Q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25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0081C1">
                            <w:pPr>
                              <w:pStyle w:val="27"/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lang w:val="en-US" w:eastAsia="zh-CN"/>
                              </w:rPr>
                              <w:t>扬州扬安智能科技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</w:rPr>
                              <w:t>有限公司技术说明书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YORwXXAAAACAEAAA8AAAAAAAAAAQAg&#10;AAAAIgAAAGRycy9kb3ducmV2LnhtbFBLAQIUABQAAAAIAIdO4kBAwiW8DwIAACwEAAAOAAAAAAAA&#10;AAEAIAAAACYBAABkcnMvZTJvRG9jLnhtbFBLBQYAAAAABgAGAFkBAACn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30081C1">
                      <w:pPr>
                        <w:pStyle w:val="27"/>
                      </w:pPr>
                      <w:r>
                        <w:rPr>
                          <w:rFonts w:hint="eastAsia"/>
                          <w:b/>
                          <w:color w:val="auto"/>
                          <w:lang w:val="en-US" w:eastAsia="zh-CN"/>
                        </w:rPr>
                        <w:t>扬州扬安智能科技</w:t>
                      </w:r>
                      <w:r>
                        <w:rPr>
                          <w:rFonts w:hint="eastAsia"/>
                          <w:b/>
                          <w:color w:val="000000"/>
                        </w:rPr>
                        <w:t>有限公司技术说明书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4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CFFC3F">
                            <w:pPr>
                              <w:pStyle w:val="2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Xsy+DTAAAABQEAAA8AAAAAAAAAAQAgAAAA&#10;IgAAAGRycy9kb3ducmV2LnhtbFBLAQIUABQAAAAIAIdO4kD0STVoEAIAACwEAAAOAAAAAAAAAAEA&#10;IAAAACIBAABkcnMvZTJvRG9jLnhtbFBLBQYAAAAABgAGAFkBAACk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BCFFC3F">
                      <w:pPr>
                        <w:pStyle w:val="2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14:paraId="4DA7223C">
      <w:pPr>
        <w:snapToGrid w:val="0"/>
        <w:spacing w:before="640" w:after="560"/>
        <w:jc w:val="center"/>
        <w:rPr>
          <w:rFonts w:ascii="黑体" w:hAnsi="宋体" w:eastAsia="黑体"/>
          <w:color w:val="000000"/>
          <w:sz w:val="32"/>
        </w:rPr>
      </w:pP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WCL-8JE</w:t>
      </w:r>
      <w:r>
        <w:rPr>
          <w:rFonts w:hint="eastAsia" w:ascii="黑体" w:hAnsi="宋体" w:eastAsia="黑体"/>
          <w:color w:val="000000"/>
          <w:sz w:val="32"/>
        </w:rPr>
        <w:t>防爆柴油机无轨胶轮运料车</w:t>
      </w:r>
    </w:p>
    <w:p w14:paraId="1FD9337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1 执行标准</w:t>
      </w:r>
    </w:p>
    <w:p w14:paraId="6A9708C8">
      <w:pPr>
        <w:pStyle w:val="15"/>
        <w:ind w:firstLine="420"/>
      </w:pPr>
      <w:r>
        <w:rPr>
          <w:rFonts w:hint="eastAsia"/>
        </w:rPr>
        <w:t>MT/T1199-20</w:t>
      </w:r>
      <w:r>
        <w:t>23</w:t>
      </w:r>
      <w:r>
        <w:rPr>
          <w:rFonts w:hint="eastAsia"/>
        </w:rPr>
        <w:t xml:space="preserve"> 煤矿用防爆柴油机无轨胶轮运输车辆通用安全技术条件</w:t>
      </w:r>
    </w:p>
    <w:p w14:paraId="3F38CA3B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2</w:t>
      </w:r>
      <w:r>
        <w:rPr>
          <w:rFonts w:hAnsi="黑体" w:cs="黑体"/>
          <w:kern w:val="2"/>
          <w:szCs w:val="21"/>
        </w:rPr>
        <w:t xml:space="preserve"> </w:t>
      </w:r>
      <w:r>
        <w:rPr>
          <w:rFonts w:hint="eastAsia" w:hAnsi="黑体" w:cs="黑体"/>
          <w:kern w:val="2"/>
          <w:szCs w:val="21"/>
        </w:rPr>
        <w:t>产品名称</w:t>
      </w:r>
    </w:p>
    <w:p w14:paraId="00B310A8">
      <w:pPr>
        <w:pStyle w:val="21"/>
        <w:spacing w:beforeLines="0" w:afterLines="0" w:line="360" w:lineRule="auto"/>
        <w:ind w:left="0" w:firstLine="420" w:firstLineChars="200"/>
      </w:pPr>
      <w:r>
        <w:rPr>
          <w:rFonts w:hint="eastAsia" w:ascii="Times New Roman" w:hAnsi="宋体" w:eastAsia="宋体"/>
          <w:kern w:val="2"/>
          <w:szCs w:val="21"/>
        </w:rPr>
        <w:t>产品名称为：防爆柴油机无轨胶轮运料车。</w:t>
      </w:r>
    </w:p>
    <w:p w14:paraId="70929AA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bookmarkStart w:id="1" w:name="_Toc415213870"/>
      <w:bookmarkStart w:id="2" w:name="_Toc415216305"/>
      <w:bookmarkStart w:id="3" w:name="_Toc415219925"/>
      <w:bookmarkStart w:id="4" w:name="_Toc394395892"/>
      <w:bookmarkStart w:id="5" w:name="_Toc396749936"/>
      <w:bookmarkStart w:id="6" w:name="_Toc395687263"/>
      <w:bookmarkStart w:id="7" w:name="_Toc394396998"/>
      <w:r>
        <w:rPr>
          <w:rFonts w:hint="eastAsia" w:hAnsi="黑体" w:cs="黑体"/>
          <w:kern w:val="2"/>
          <w:szCs w:val="21"/>
        </w:rPr>
        <w:t>3</w:t>
      </w:r>
      <w:r>
        <w:rPr>
          <w:rFonts w:hAnsi="黑体" w:cs="黑体"/>
          <w:kern w:val="2"/>
          <w:szCs w:val="21"/>
        </w:rPr>
        <w:t xml:space="preserve"> </w:t>
      </w:r>
      <w:bookmarkEnd w:id="1"/>
      <w:bookmarkEnd w:id="2"/>
      <w:bookmarkEnd w:id="3"/>
      <w:r>
        <w:rPr>
          <w:rFonts w:hint="eastAsia" w:hAnsi="黑体" w:cs="黑体"/>
          <w:kern w:val="2"/>
          <w:szCs w:val="21"/>
        </w:rPr>
        <w:t>适用范围</w:t>
      </w:r>
    </w:p>
    <w:p w14:paraId="4342E2AA">
      <w:pPr>
        <w:pStyle w:val="15"/>
        <w:ind w:firstLine="420"/>
      </w:pPr>
      <w:r>
        <w:rPr>
          <w:rFonts w:hint="eastAsia"/>
        </w:rPr>
        <w:t>该产品仅用于煤矿井下物料的辅助运输作业。</w:t>
      </w:r>
    </w:p>
    <w:p w14:paraId="77FE6068">
      <w:pPr>
        <w:pStyle w:val="15"/>
        <w:ind w:firstLine="0" w:firstLineChars="0"/>
        <w:rPr>
          <w:rFonts w:ascii="黑体" w:hAnsi="黑体" w:eastAsia="黑体" w:cs="黑体"/>
          <w:kern w:val="2"/>
          <w:szCs w:val="21"/>
        </w:rPr>
      </w:pPr>
      <w:r>
        <w:rPr>
          <w:rFonts w:hint="eastAsia" w:ascii="黑体" w:hAnsi="黑体" w:eastAsia="黑体" w:cs="黑体"/>
          <w:kern w:val="2"/>
          <w:szCs w:val="21"/>
        </w:rPr>
        <w:t>4 型号适用编制方法</w:t>
      </w:r>
    </w:p>
    <w:p w14:paraId="74C56F03">
      <w:pPr>
        <w:pStyle w:val="21"/>
        <w:spacing w:beforeLines="0" w:afterLines="0" w:line="360" w:lineRule="auto"/>
        <w:ind w:left="0" w:firstLine="420" w:firstLineChars="200"/>
        <w:rPr>
          <w:rFonts w:ascii="Times New Roman" w:hAnsi="宋体" w:eastAsia="宋体"/>
          <w:kern w:val="2"/>
          <w:szCs w:val="21"/>
        </w:rPr>
      </w:pPr>
      <w:r>
        <w:rPr>
          <w:rFonts w:hint="eastAsia" w:ascii="Times New Roman" w:hAnsi="宋体" w:eastAsia="宋体"/>
          <w:kern w:val="2"/>
          <w:szCs w:val="21"/>
        </w:rPr>
        <w:t>防爆柴油机无轨胶轮运料车</w:t>
      </w:r>
      <w:r>
        <w:rPr>
          <w:rFonts w:hint="eastAsia" w:ascii="宋体" w:hAnsi="宋体" w:eastAsia="宋体" w:cstheme="minorBidi"/>
          <w:szCs w:val="24"/>
        </w:rPr>
        <w:t>的</w:t>
      </w:r>
      <w:r>
        <w:rPr>
          <w:rFonts w:hint="eastAsia" w:ascii="宋体" w:hAnsi="宋体" w:eastAsia="宋体"/>
          <w:szCs w:val="24"/>
        </w:rPr>
        <w:t>型号表示方法如下</w:t>
      </w:r>
      <w:r>
        <w:rPr>
          <w:rFonts w:hint="eastAsia" w:ascii="Times New Roman" w:hAnsi="宋体" w:eastAsia="宋体"/>
          <w:kern w:val="2"/>
          <w:szCs w:val="21"/>
        </w:rPr>
        <w:t>：</w:t>
      </w:r>
    </w:p>
    <w:bookmarkEnd w:id="4"/>
    <w:bookmarkEnd w:id="5"/>
    <w:bookmarkEnd w:id="6"/>
    <w:bookmarkEnd w:id="7"/>
    <w:p w14:paraId="5540C265">
      <w:pPr>
        <w:ind w:firstLine="420" w:firstLineChars="200"/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372110</wp:posOffset>
                </wp:positionV>
                <wp:extent cx="2008505" cy="1502410"/>
                <wp:effectExtent l="4445" t="0" r="6350" b="21590"/>
                <wp:wrapNone/>
                <wp:docPr id="35" name="组合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1502410"/>
                          <a:chOff x="1882" y="7676"/>
                          <a:chExt cx="3090" cy="2366"/>
                        </a:xfrm>
                      </wpg:grpSpPr>
                      <wps:wsp>
                        <wps:cNvPr id="5" name="直线 185"/>
                        <wps:cNvCnPr/>
                        <wps:spPr bwMode="auto">
                          <a:xfrm>
                            <a:off x="3734" y="7699"/>
                            <a:ext cx="0" cy="9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直线 186"/>
                        <wps:cNvCnPr/>
                        <wps:spPr bwMode="auto">
                          <a:xfrm flipH="1">
                            <a:off x="3721" y="8676"/>
                            <a:ext cx="1199" cy="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线 188"/>
                        <wps:cNvCnPr/>
                        <wps:spPr bwMode="auto">
                          <a:xfrm>
                            <a:off x="3387" y="7697"/>
                            <a:ext cx="5" cy="1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直线 189"/>
                        <wps:cNvCnPr/>
                        <wps:spPr bwMode="auto">
                          <a:xfrm flipH="1" flipV="1">
                            <a:off x="3384" y="9055"/>
                            <a:ext cx="153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直线 191"/>
                        <wps:cNvCnPr/>
                        <wps:spPr bwMode="auto">
                          <a:xfrm>
                            <a:off x="2335" y="7698"/>
                            <a:ext cx="0" cy="20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直线 192"/>
                        <wps:cNvCnPr/>
                        <wps:spPr bwMode="auto">
                          <a:xfrm>
                            <a:off x="2332" y="9713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" name="直线 201"/>
                        <wps:cNvCnPr/>
                        <wps:spPr bwMode="auto">
                          <a:xfrm>
                            <a:off x="1882" y="7699"/>
                            <a:ext cx="0" cy="2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直线 202"/>
                        <wps:cNvCnPr/>
                        <wps:spPr bwMode="auto">
                          <a:xfrm>
                            <a:off x="1882" y="10042"/>
                            <a:ext cx="30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直线 218"/>
                        <wps:cNvCnPr/>
                        <wps:spPr bwMode="auto">
                          <a:xfrm>
                            <a:off x="4121" y="7676"/>
                            <a:ext cx="0" cy="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直线 219"/>
                        <wps:cNvCnPr/>
                        <wps:spPr bwMode="auto">
                          <a:xfrm flipV="1">
                            <a:off x="4116" y="8324"/>
                            <a:ext cx="804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直线 192"/>
                        <wps:cNvCnPr/>
                        <wps:spPr bwMode="auto">
                          <a:xfrm>
                            <a:off x="2761" y="9383"/>
                            <a:ext cx="2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3" name="直线 191"/>
                        <wps:cNvCnPr/>
                        <wps:spPr bwMode="auto">
                          <a:xfrm>
                            <a:off x="2761" y="7699"/>
                            <a:ext cx="0" cy="1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1" o:spid="_x0000_s1026" o:spt="203" style="position:absolute;left:0pt;margin-left:24.8pt;margin-top:29.3pt;height:118.3pt;width:158.15pt;z-index:251670528;mso-width-relative:page;mso-height-relative:page;" coordorigin="1882,7676" coordsize="3090,2366" o:gfxdata="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">
                <o:lock v:ext="edit" aspectratio="f"/>
                <v:line id="直线 185" o:spid="_x0000_s1026" o:spt="20" style="position:absolute;left:3734;top:7699;height:977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6" o:spid="_x0000_s1026" o:spt="20" style="position:absolute;left:3721;top:8676;flip:x;height:4;width:1199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00]" joinstyle="round"/>
                  <v:imagedata o:title=""/>
                  <o:lock v:ext="edit" aspectratio="f"/>
                </v:line>
                <v:line id="直线 188" o:spid="_x0000_s1026" o:spt="20" style="position:absolute;left:3387;top:7697;height:1350;width:5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9" o:spid="_x0000_s1026" o:spt="20" style="position:absolute;left:3384;top:9055;flip:x y;height:1;width:1536;" filled="f" stroked="t" coordsize="21600,21600" o:gfxdata="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3xJ+62AAAA2gAAAA8A&#10;AAAAAAAAAQAgAAAAIgAAAGRycy9kb3ducmV2LnhtbFBLAQIUABQAAAAIAIdO4kAzLwWeOwAAADkA&#10;AAAQAAAAAAAAAAEAIAAAAAUBAABkcnMvc2hhcGV4bWwueG1sUEsFBgAAAAAGAAYAWwEAAK8DAAAA&#10;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335;top:7698;height:2015;width:0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332;top:9713;height:0;width:264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1" o:spid="_x0000_s1026" o:spt="20" style="position:absolute;left:1882;top:7699;height:2343;width: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2" o:spid="_x0000_s1026" o:spt="20" style="position:absolute;left:1882;top:10042;height:0;width:3053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8" o:spid="_x0000_s1026" o:spt="20" style="position:absolute;left:4121;top:7676;height:630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9" o:spid="_x0000_s1026" o:spt="20" style="position:absolute;left:4116;top:8324;flip:y;height:3;width:804;" filled="f" stroked="t" coordsize="21600,21600" o:gfxdata="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AH9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761;top:9383;height:0;width:2211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761;top:7699;height:1684;width: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 xml:space="preserve">W  C </w:t>
      </w:r>
      <w:r>
        <w:rPr>
          <w:rFonts w:hint="eastAsia"/>
        </w:rPr>
        <w:t xml:space="preserve">  L  </w:t>
      </w:r>
      <w:r>
        <w:rPr>
          <w:rFonts w:hint="eastAsia" w:ascii="黑体" w:hAnsi="宋体" w:eastAsia="黑体"/>
          <w:color w:val="000000"/>
          <w:sz w:val="32"/>
        </w:rPr>
        <w:t xml:space="preserve">-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 J   E  </w:t>
      </w:r>
    </w:p>
    <w:p w14:paraId="306E83B8">
      <w:pPr>
        <w:ind w:firstLine="3990" w:firstLineChars="1900"/>
        <w:rPr>
          <w:color w:val="000000"/>
        </w:rPr>
      </w:pPr>
      <w:r>
        <w:rPr>
          <w:rFonts w:hint="eastAsia"/>
          <w:color w:val="000000"/>
        </w:rPr>
        <w:t xml:space="preserve"> </w:t>
      </w:r>
    </w:p>
    <w:p w14:paraId="1ABFFA52">
      <w:pPr>
        <w:pStyle w:val="19"/>
        <w:ind w:firstLine="3570" w:firstLineChars="1700"/>
        <w:rPr>
          <w:color w:val="000000"/>
        </w:rPr>
      </w:pPr>
      <w:r>
        <w:rPr>
          <w:rFonts w:hint="eastAsia"/>
          <w:color w:val="000000"/>
        </w:rPr>
        <w:t xml:space="preserve">    液力传动</w:t>
      </w:r>
    </w:p>
    <w:p w14:paraId="51F2D269">
      <w:pPr>
        <w:pStyle w:val="19"/>
        <w:rPr>
          <w:color w:val="000000"/>
        </w:rPr>
      </w:pPr>
      <w:r>
        <w:rPr>
          <w:rFonts w:hint="eastAsia"/>
          <w:color w:val="000000"/>
        </w:rPr>
        <w:t xml:space="preserve">                                  铰接式</w:t>
      </w:r>
    </w:p>
    <w:p w14:paraId="6B7EEFF1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额定载重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</w:rPr>
        <w:t>t</w:t>
      </w:r>
    </w:p>
    <w:p w14:paraId="7FC7DCAB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运料</w:t>
      </w:r>
    </w:p>
    <w:p w14:paraId="31699085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柴油机</w:t>
      </w:r>
    </w:p>
    <w:p w14:paraId="39DA16A8">
      <w:pPr>
        <w:pStyle w:val="19"/>
        <w:ind w:firstLine="4034" w:firstLineChars="1921"/>
      </w:pPr>
      <w:r>
        <w:rPr>
          <w:rFonts w:hint="eastAsia"/>
          <w:color w:val="000000"/>
        </w:rPr>
        <w:t>无轨车</w:t>
      </w:r>
    </w:p>
    <w:p w14:paraId="7EA40AC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5  基本参数</w:t>
      </w:r>
    </w:p>
    <w:p w14:paraId="763EC677">
      <w:pPr>
        <w:pStyle w:val="19"/>
        <w:snapToGrid w:val="0"/>
        <w:spacing w:line="440" w:lineRule="exact"/>
        <w:ind w:firstLine="432"/>
      </w:pPr>
      <w:r>
        <w:rPr>
          <w:rFonts w:hint="eastAsia"/>
          <w:szCs w:val="21"/>
        </w:rPr>
        <w:t>WCL-</w:t>
      </w:r>
      <w:r>
        <w:rPr>
          <w:rFonts w:hint="eastAsia"/>
          <w:szCs w:val="21"/>
          <w:lang w:val="en-US" w:eastAsia="zh-CN"/>
        </w:rPr>
        <w:t>8</w:t>
      </w:r>
      <w:r>
        <w:rPr>
          <w:rFonts w:hint="eastAsia"/>
          <w:szCs w:val="21"/>
        </w:rPr>
        <w:t>JE防爆柴油机无轨胶轮运料车</w:t>
      </w:r>
      <w:r>
        <w:rPr>
          <w:rFonts w:hint="eastAsia"/>
        </w:rPr>
        <w:t>基本参数见表1。</w:t>
      </w:r>
    </w:p>
    <w:p w14:paraId="6150B066">
      <w:pPr>
        <w:pStyle w:val="19"/>
        <w:ind w:firstLineChars="200"/>
      </w:pPr>
      <w:r>
        <w:rPr>
          <w:rFonts w:hint="eastAsia"/>
        </w:rPr>
        <w:t>表1基本参数</w:t>
      </w:r>
    </w:p>
    <w:tbl>
      <w:tblPr>
        <w:tblStyle w:val="9"/>
        <w:tblW w:w="9250" w:type="dxa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78"/>
        <w:gridCol w:w="386"/>
        <w:gridCol w:w="1594"/>
        <w:gridCol w:w="1557"/>
        <w:gridCol w:w="789"/>
        <w:gridCol w:w="598"/>
        <w:gridCol w:w="1517"/>
        <w:gridCol w:w="1292"/>
      </w:tblGrid>
      <w:tr w14:paraId="0EFC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F8C2BEB">
            <w:pPr>
              <w:pStyle w:val="19"/>
              <w:ind w:firstLine="0"/>
            </w:pPr>
            <w:r>
              <w:rPr>
                <w:rFonts w:hint="eastAsia"/>
              </w:rPr>
              <w:t>项        目</w:t>
            </w:r>
          </w:p>
        </w:tc>
        <w:tc>
          <w:tcPr>
            <w:tcW w:w="4461" w:type="dxa"/>
            <w:gridSpan w:val="4"/>
            <w:vAlign w:val="center"/>
          </w:tcPr>
          <w:p w14:paraId="6F7DC1A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主要技术参数</w:t>
            </w:r>
          </w:p>
        </w:tc>
        <w:tc>
          <w:tcPr>
            <w:tcW w:w="1292" w:type="dxa"/>
            <w:vAlign w:val="center"/>
          </w:tcPr>
          <w:p w14:paraId="467B9B2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ED9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A45BBC4">
            <w:pPr>
              <w:pStyle w:val="19"/>
              <w:ind w:firstLine="0"/>
            </w:pPr>
            <w:r>
              <w:rPr>
                <w:rFonts w:hint="eastAsia"/>
              </w:rPr>
              <w:t>型        号</w:t>
            </w:r>
          </w:p>
        </w:tc>
        <w:tc>
          <w:tcPr>
            <w:tcW w:w="4461" w:type="dxa"/>
            <w:gridSpan w:val="4"/>
            <w:vAlign w:val="center"/>
          </w:tcPr>
          <w:p w14:paraId="604153A6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WCL-8JE</w:t>
            </w:r>
          </w:p>
        </w:tc>
        <w:tc>
          <w:tcPr>
            <w:tcW w:w="1292" w:type="dxa"/>
            <w:vAlign w:val="center"/>
          </w:tcPr>
          <w:p w14:paraId="4532F47A">
            <w:pPr>
              <w:pStyle w:val="19"/>
              <w:ind w:firstLine="0"/>
              <w:jc w:val="center"/>
            </w:pPr>
          </w:p>
        </w:tc>
      </w:tr>
      <w:tr w14:paraId="2E0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1915BB8">
            <w:pPr>
              <w:pStyle w:val="19"/>
              <w:ind w:firstLine="0"/>
            </w:pPr>
            <w:r>
              <w:rPr>
                <w:rFonts w:hint="eastAsia"/>
              </w:rPr>
              <w:t>整备质量（kg）</w:t>
            </w:r>
          </w:p>
        </w:tc>
        <w:tc>
          <w:tcPr>
            <w:tcW w:w="4461" w:type="dxa"/>
            <w:gridSpan w:val="4"/>
            <w:vAlign w:val="center"/>
          </w:tcPr>
          <w:p w14:paraId="10785DA4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9140±274</w:t>
            </w:r>
          </w:p>
        </w:tc>
        <w:tc>
          <w:tcPr>
            <w:tcW w:w="1292" w:type="dxa"/>
            <w:vAlign w:val="center"/>
          </w:tcPr>
          <w:p w14:paraId="74AD0E1A">
            <w:pPr>
              <w:pStyle w:val="19"/>
              <w:ind w:firstLine="0"/>
              <w:jc w:val="center"/>
            </w:pPr>
          </w:p>
        </w:tc>
      </w:tr>
      <w:tr w14:paraId="167F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97" w:type="dxa"/>
            <w:gridSpan w:val="4"/>
            <w:vAlign w:val="center"/>
          </w:tcPr>
          <w:p w14:paraId="43DBBCB5">
            <w:pPr>
              <w:pStyle w:val="19"/>
              <w:ind w:firstLine="0"/>
            </w:pPr>
            <w:r>
              <w:rPr>
                <w:rFonts w:hint="eastAsia"/>
              </w:rPr>
              <w:t>额定载重（kg）</w:t>
            </w:r>
          </w:p>
        </w:tc>
        <w:tc>
          <w:tcPr>
            <w:tcW w:w="4461" w:type="dxa"/>
            <w:gridSpan w:val="4"/>
            <w:vAlign w:val="center"/>
          </w:tcPr>
          <w:p w14:paraId="5FE3569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8000</w:t>
            </w:r>
          </w:p>
        </w:tc>
        <w:tc>
          <w:tcPr>
            <w:tcW w:w="1292" w:type="dxa"/>
            <w:vAlign w:val="center"/>
          </w:tcPr>
          <w:p w14:paraId="2F7E2C89">
            <w:pPr>
              <w:pStyle w:val="19"/>
              <w:ind w:firstLine="0"/>
              <w:jc w:val="center"/>
            </w:pPr>
          </w:p>
        </w:tc>
      </w:tr>
      <w:tr w14:paraId="1CE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Align w:val="center"/>
          </w:tcPr>
          <w:p w14:paraId="2CEF7599">
            <w:pPr>
              <w:pStyle w:val="19"/>
              <w:ind w:firstLine="0"/>
            </w:pPr>
            <w:r>
              <w:rPr>
                <w:rFonts w:hint="eastAsia"/>
              </w:rPr>
              <w:t>驾驶室形式</w:t>
            </w:r>
          </w:p>
        </w:tc>
        <w:tc>
          <w:tcPr>
            <w:tcW w:w="4461" w:type="dxa"/>
            <w:gridSpan w:val="4"/>
            <w:vAlign w:val="center"/>
          </w:tcPr>
          <w:p w14:paraId="797F408D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正向驾驶</w:t>
            </w:r>
          </w:p>
        </w:tc>
        <w:tc>
          <w:tcPr>
            <w:tcW w:w="1292" w:type="dxa"/>
            <w:vAlign w:val="center"/>
          </w:tcPr>
          <w:p w14:paraId="21DC567D">
            <w:pPr>
              <w:pStyle w:val="19"/>
              <w:ind w:firstLine="0"/>
              <w:jc w:val="center"/>
            </w:pPr>
          </w:p>
        </w:tc>
      </w:tr>
      <w:tr w14:paraId="19B2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0CF8004B">
            <w:pPr>
              <w:pStyle w:val="19"/>
              <w:ind w:firstLine="0"/>
            </w:pPr>
            <w:r>
              <w:rPr>
                <w:rFonts w:hint="eastAsia"/>
              </w:rPr>
              <w:t>外形尺寸长（mm）×宽（mm）×高（mm）</w:t>
            </w:r>
          </w:p>
        </w:tc>
        <w:tc>
          <w:tcPr>
            <w:tcW w:w="2346" w:type="dxa"/>
            <w:gridSpan w:val="2"/>
            <w:vAlign w:val="center"/>
          </w:tcPr>
          <w:p w14:paraId="212FF70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2115" w:type="dxa"/>
            <w:gridSpan w:val="2"/>
            <w:vAlign w:val="center"/>
          </w:tcPr>
          <w:p w14:paraId="48243004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6670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200</w:t>
            </w:r>
          </w:p>
        </w:tc>
        <w:tc>
          <w:tcPr>
            <w:tcW w:w="1292" w:type="dxa"/>
            <w:vMerge w:val="restart"/>
            <w:vAlign w:val="center"/>
          </w:tcPr>
          <w:p w14:paraId="2F52E1F2">
            <w:pPr>
              <w:pStyle w:val="19"/>
              <w:ind w:firstLine="0"/>
              <w:jc w:val="center"/>
            </w:pPr>
          </w:p>
        </w:tc>
      </w:tr>
      <w:tr w14:paraId="32A6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AB8EFBA">
            <w:pPr>
              <w:pStyle w:val="19"/>
              <w:ind w:firstLine="0"/>
              <w:jc w:val="center"/>
            </w:pPr>
          </w:p>
        </w:tc>
        <w:tc>
          <w:tcPr>
            <w:tcW w:w="2346" w:type="dxa"/>
            <w:gridSpan w:val="2"/>
            <w:vAlign w:val="center"/>
          </w:tcPr>
          <w:p w14:paraId="23D1A06B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2115" w:type="dxa"/>
            <w:gridSpan w:val="2"/>
            <w:vAlign w:val="center"/>
          </w:tcPr>
          <w:p w14:paraId="3C03E770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1960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58</w:t>
            </w:r>
          </w:p>
        </w:tc>
        <w:tc>
          <w:tcPr>
            <w:tcW w:w="1292" w:type="dxa"/>
            <w:vMerge w:val="continue"/>
            <w:vAlign w:val="center"/>
          </w:tcPr>
          <w:p w14:paraId="7CD280D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5071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7DF6F6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1C264D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2115" w:type="dxa"/>
            <w:gridSpan w:val="2"/>
            <w:vAlign w:val="center"/>
          </w:tcPr>
          <w:p w14:paraId="69A36771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60</w:t>
            </w:r>
          </w:p>
        </w:tc>
        <w:tc>
          <w:tcPr>
            <w:tcW w:w="1292" w:type="dxa"/>
            <w:vMerge w:val="continue"/>
            <w:vAlign w:val="center"/>
          </w:tcPr>
          <w:p w14:paraId="3CC44400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2BF5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E6F8D62">
            <w:pPr>
              <w:pStyle w:val="19"/>
              <w:ind w:firstLine="0"/>
            </w:pPr>
            <w:r>
              <w:rPr>
                <w:rFonts w:hint="eastAsia"/>
              </w:rPr>
              <w:t>轴数(根)</w:t>
            </w:r>
          </w:p>
        </w:tc>
        <w:tc>
          <w:tcPr>
            <w:tcW w:w="4461" w:type="dxa"/>
            <w:gridSpan w:val="4"/>
          </w:tcPr>
          <w:p w14:paraId="088FBAA7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0CF8482D">
            <w:pPr>
              <w:pStyle w:val="19"/>
              <w:ind w:firstLine="1535" w:firstLineChars="731"/>
              <w:jc w:val="center"/>
            </w:pPr>
          </w:p>
        </w:tc>
      </w:tr>
      <w:tr w14:paraId="601F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0906BAB9">
            <w:pPr>
              <w:pStyle w:val="19"/>
              <w:ind w:firstLine="0"/>
            </w:pPr>
            <w:r>
              <w:rPr>
                <w:rFonts w:hint="eastAsia"/>
              </w:rPr>
              <w:t>轴距（mm）</w:t>
            </w:r>
          </w:p>
        </w:tc>
        <w:tc>
          <w:tcPr>
            <w:tcW w:w="4461" w:type="dxa"/>
            <w:gridSpan w:val="4"/>
          </w:tcPr>
          <w:p w14:paraId="6236059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3400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102</w:t>
            </w:r>
          </w:p>
        </w:tc>
        <w:tc>
          <w:tcPr>
            <w:tcW w:w="1292" w:type="dxa"/>
            <w:vAlign w:val="center"/>
          </w:tcPr>
          <w:p w14:paraId="4D80C559">
            <w:pPr>
              <w:pStyle w:val="19"/>
              <w:ind w:firstLine="1535" w:firstLineChars="731"/>
              <w:jc w:val="center"/>
            </w:pPr>
          </w:p>
        </w:tc>
      </w:tr>
      <w:tr w14:paraId="2267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DDDBFAC">
            <w:pPr>
              <w:pStyle w:val="19"/>
              <w:ind w:firstLine="0"/>
            </w:pPr>
            <w:r>
              <w:rPr>
                <w:rFonts w:hint="eastAsia"/>
              </w:rPr>
              <w:t xml:space="preserve">前轮距（mm） </w:t>
            </w:r>
          </w:p>
        </w:tc>
        <w:tc>
          <w:tcPr>
            <w:tcW w:w="4461" w:type="dxa"/>
            <w:gridSpan w:val="4"/>
          </w:tcPr>
          <w:p w14:paraId="7F0F0A8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1600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48</w:t>
            </w:r>
          </w:p>
        </w:tc>
        <w:tc>
          <w:tcPr>
            <w:tcW w:w="1292" w:type="dxa"/>
            <w:vAlign w:val="center"/>
          </w:tcPr>
          <w:p w14:paraId="7F134C68">
            <w:pPr>
              <w:pStyle w:val="19"/>
              <w:ind w:firstLine="0"/>
              <w:jc w:val="center"/>
            </w:pPr>
          </w:p>
        </w:tc>
      </w:tr>
      <w:tr w14:paraId="5D72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97" w:type="dxa"/>
            <w:gridSpan w:val="4"/>
            <w:vAlign w:val="center"/>
          </w:tcPr>
          <w:p w14:paraId="6A1DF780">
            <w:pPr>
              <w:pStyle w:val="19"/>
              <w:ind w:firstLine="0"/>
            </w:pPr>
            <w:r>
              <w:rPr>
                <w:rFonts w:hint="eastAsia"/>
              </w:rPr>
              <w:t>后轮距（mm）</w:t>
            </w:r>
          </w:p>
        </w:tc>
        <w:tc>
          <w:tcPr>
            <w:tcW w:w="4461" w:type="dxa"/>
            <w:gridSpan w:val="4"/>
          </w:tcPr>
          <w:p w14:paraId="1AACE18A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1600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48</w:t>
            </w:r>
          </w:p>
        </w:tc>
        <w:tc>
          <w:tcPr>
            <w:tcW w:w="1292" w:type="dxa"/>
            <w:vAlign w:val="center"/>
          </w:tcPr>
          <w:p w14:paraId="75551E28">
            <w:pPr>
              <w:pStyle w:val="19"/>
              <w:ind w:firstLine="0"/>
              <w:jc w:val="center"/>
            </w:pPr>
          </w:p>
        </w:tc>
      </w:tr>
      <w:tr w14:paraId="3746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A004604">
            <w:pPr>
              <w:pStyle w:val="19"/>
              <w:ind w:firstLine="0"/>
            </w:pPr>
            <w:r>
              <w:rPr>
                <w:rFonts w:hint="eastAsia"/>
              </w:rPr>
              <w:t>最小离地间隙（满载</w:t>
            </w:r>
            <w:r>
              <w:t>,mm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178AD36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230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92" w:type="dxa"/>
            <w:vAlign w:val="center"/>
          </w:tcPr>
          <w:p w14:paraId="43DE03D8">
            <w:pPr>
              <w:pStyle w:val="19"/>
              <w:ind w:firstLine="0"/>
              <w:jc w:val="center"/>
            </w:pPr>
          </w:p>
        </w:tc>
      </w:tr>
      <w:tr w14:paraId="2D68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E91448E">
            <w:pPr>
              <w:pStyle w:val="19"/>
              <w:ind w:firstLine="0"/>
            </w:pPr>
            <w:r>
              <w:rPr>
                <w:rFonts w:hint="eastAsia"/>
              </w:rPr>
              <w:t>爬坡能力</w:t>
            </w:r>
            <w:r>
              <w:t>(</w:t>
            </w:r>
            <w:r>
              <w:rPr>
                <w:rFonts w:hint="eastAsia"/>
              </w:rPr>
              <w:t>°)</w:t>
            </w:r>
          </w:p>
        </w:tc>
        <w:tc>
          <w:tcPr>
            <w:tcW w:w="4461" w:type="dxa"/>
            <w:gridSpan w:val="4"/>
            <w:vAlign w:val="center"/>
          </w:tcPr>
          <w:p w14:paraId="45FFC6AA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92" w:type="dxa"/>
            <w:vAlign w:val="center"/>
          </w:tcPr>
          <w:p w14:paraId="007541C0">
            <w:pPr>
              <w:pStyle w:val="19"/>
              <w:ind w:firstLine="0"/>
              <w:jc w:val="center"/>
            </w:pPr>
          </w:p>
        </w:tc>
      </w:tr>
      <w:tr w14:paraId="12FE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58042F7B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39E70B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Ⅰ档</w:t>
            </w:r>
          </w:p>
        </w:tc>
        <w:tc>
          <w:tcPr>
            <w:tcW w:w="2904" w:type="dxa"/>
            <w:gridSpan w:val="3"/>
          </w:tcPr>
          <w:p w14:paraId="158D6625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6C945E99">
            <w:pPr>
              <w:pStyle w:val="19"/>
              <w:jc w:val="center"/>
              <w:rPr>
                <w:sz w:val="24"/>
              </w:rPr>
            </w:pPr>
          </w:p>
        </w:tc>
      </w:tr>
      <w:tr w14:paraId="6196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64D0EBC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53B03C9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Ⅱ档</w:t>
            </w:r>
          </w:p>
        </w:tc>
        <w:tc>
          <w:tcPr>
            <w:tcW w:w="2904" w:type="dxa"/>
            <w:gridSpan w:val="3"/>
          </w:tcPr>
          <w:p w14:paraId="02BC0CE5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03474E64">
            <w:pPr>
              <w:pStyle w:val="19"/>
              <w:jc w:val="center"/>
              <w:rPr>
                <w:sz w:val="24"/>
              </w:rPr>
            </w:pPr>
          </w:p>
        </w:tc>
      </w:tr>
      <w:tr w14:paraId="4359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B5DBCF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9BE8FC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Ⅲ档</w:t>
            </w:r>
          </w:p>
        </w:tc>
        <w:tc>
          <w:tcPr>
            <w:tcW w:w="2904" w:type="dxa"/>
            <w:gridSpan w:val="3"/>
          </w:tcPr>
          <w:p w14:paraId="66D5576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218696EF">
            <w:pPr>
              <w:pStyle w:val="19"/>
              <w:jc w:val="center"/>
              <w:rPr>
                <w:sz w:val="24"/>
              </w:rPr>
            </w:pPr>
          </w:p>
        </w:tc>
      </w:tr>
      <w:tr w14:paraId="5640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4AA59F88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EE5EFA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倒挡Ⅰ档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17C06AA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0E18534B">
            <w:pPr>
              <w:pStyle w:val="19"/>
              <w:jc w:val="center"/>
              <w:rPr>
                <w:sz w:val="24"/>
              </w:rPr>
            </w:pPr>
          </w:p>
        </w:tc>
      </w:tr>
      <w:tr w14:paraId="1ED9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EBAE12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A81EA77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倒挡Ⅱ档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2C3D349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2D8D3FE8">
            <w:pPr>
              <w:pStyle w:val="19"/>
              <w:jc w:val="center"/>
              <w:rPr>
                <w:sz w:val="24"/>
              </w:rPr>
            </w:pPr>
          </w:p>
        </w:tc>
      </w:tr>
      <w:tr w14:paraId="514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8AE9147">
            <w:pPr>
              <w:pStyle w:val="19"/>
              <w:ind w:firstLine="0"/>
            </w:pPr>
          </w:p>
        </w:tc>
        <w:tc>
          <w:tcPr>
            <w:tcW w:w="1557" w:type="dxa"/>
          </w:tcPr>
          <w:p w14:paraId="7C0804DD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倒挡Ⅲ档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1DF5275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60F27A4F">
            <w:pPr>
              <w:pStyle w:val="19"/>
              <w:jc w:val="center"/>
              <w:rPr>
                <w:sz w:val="24"/>
              </w:rPr>
            </w:pPr>
          </w:p>
        </w:tc>
      </w:tr>
      <w:tr w14:paraId="7546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499B4C8A">
            <w:pPr>
              <w:pStyle w:val="19"/>
              <w:ind w:firstLine="0"/>
            </w:pPr>
            <w:r>
              <w:rPr>
                <w:rFonts w:hint="eastAsia"/>
              </w:rPr>
              <w:t>最小通过能力半径（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944" w:type="dxa"/>
            <w:gridSpan w:val="3"/>
            <w:vAlign w:val="center"/>
          </w:tcPr>
          <w:p w14:paraId="65D432F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外侧</w:t>
            </w:r>
          </w:p>
        </w:tc>
        <w:tc>
          <w:tcPr>
            <w:tcW w:w="1517" w:type="dxa"/>
            <w:vAlign w:val="center"/>
          </w:tcPr>
          <w:p w14:paraId="18B3BF4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6225±186</w:t>
            </w:r>
          </w:p>
        </w:tc>
        <w:tc>
          <w:tcPr>
            <w:tcW w:w="1292" w:type="dxa"/>
            <w:vMerge w:val="restart"/>
            <w:vAlign w:val="center"/>
          </w:tcPr>
          <w:p w14:paraId="42BD5A83">
            <w:pPr>
              <w:pStyle w:val="19"/>
              <w:ind w:firstLine="0"/>
              <w:jc w:val="center"/>
            </w:pPr>
          </w:p>
        </w:tc>
      </w:tr>
      <w:tr w14:paraId="2B4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E471DC9">
            <w:pPr>
              <w:pStyle w:val="19"/>
              <w:ind w:firstLine="0"/>
            </w:pPr>
          </w:p>
        </w:tc>
        <w:tc>
          <w:tcPr>
            <w:tcW w:w="2944" w:type="dxa"/>
            <w:gridSpan w:val="3"/>
            <w:vAlign w:val="center"/>
          </w:tcPr>
          <w:p w14:paraId="294E63E4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内侧</w:t>
            </w:r>
          </w:p>
        </w:tc>
        <w:tc>
          <w:tcPr>
            <w:tcW w:w="1517" w:type="dxa"/>
            <w:vAlign w:val="center"/>
          </w:tcPr>
          <w:p w14:paraId="3F5ADA53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3950±118</w:t>
            </w:r>
          </w:p>
        </w:tc>
        <w:tc>
          <w:tcPr>
            <w:tcW w:w="1292" w:type="dxa"/>
            <w:vMerge w:val="continue"/>
            <w:vAlign w:val="center"/>
          </w:tcPr>
          <w:p w14:paraId="1B767A58">
            <w:pPr>
              <w:pStyle w:val="19"/>
              <w:ind w:firstLine="0"/>
              <w:jc w:val="center"/>
            </w:pPr>
          </w:p>
        </w:tc>
      </w:tr>
      <w:tr w14:paraId="58F5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DDB53B5">
            <w:pPr>
              <w:pStyle w:val="19"/>
              <w:ind w:firstLine="0"/>
            </w:pPr>
            <w:r>
              <w:rPr>
                <w:rFonts w:hint="eastAsia"/>
              </w:rPr>
              <w:t>货箱尺寸(长×宽×高)（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4227331A">
            <w:pPr>
              <w:pStyle w:val="19"/>
              <w:ind w:firstLine="0"/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3050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91</w:t>
            </w:r>
            <w:r>
              <w:rPr>
                <w:rFonts w:hint="eastAsia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1800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54</w:t>
            </w:r>
            <w:r>
              <w:rPr>
                <w:rFonts w:hint="eastAsia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750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22</w:t>
            </w:r>
          </w:p>
        </w:tc>
        <w:tc>
          <w:tcPr>
            <w:tcW w:w="1292" w:type="dxa"/>
            <w:vAlign w:val="center"/>
          </w:tcPr>
          <w:p w14:paraId="74E038F2">
            <w:pPr>
              <w:pStyle w:val="19"/>
              <w:ind w:firstLine="1740" w:firstLineChars="829"/>
              <w:jc w:val="center"/>
            </w:pPr>
          </w:p>
        </w:tc>
      </w:tr>
      <w:tr w14:paraId="3C1E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E5100A7">
            <w:pPr>
              <w:pStyle w:val="19"/>
              <w:ind w:firstLine="0"/>
            </w:pPr>
            <w:r>
              <w:rPr>
                <w:rFonts w:hint="eastAsia"/>
              </w:rPr>
              <w:t>举升+回落时间(S)</w:t>
            </w:r>
          </w:p>
        </w:tc>
        <w:tc>
          <w:tcPr>
            <w:tcW w:w="4461" w:type="dxa"/>
            <w:gridSpan w:val="4"/>
            <w:vAlign w:val="center"/>
          </w:tcPr>
          <w:p w14:paraId="6492DEEE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13+15=28</w:t>
            </w:r>
          </w:p>
        </w:tc>
        <w:tc>
          <w:tcPr>
            <w:tcW w:w="1292" w:type="dxa"/>
            <w:vAlign w:val="center"/>
          </w:tcPr>
          <w:p w14:paraId="717F4F9D">
            <w:pPr>
              <w:pStyle w:val="19"/>
              <w:ind w:firstLine="1740" w:firstLineChars="829"/>
              <w:jc w:val="center"/>
            </w:pPr>
          </w:p>
        </w:tc>
      </w:tr>
      <w:tr w14:paraId="776A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A5499E1">
            <w:pPr>
              <w:pStyle w:val="19"/>
              <w:ind w:firstLine="0"/>
            </w:pPr>
            <w:r>
              <w:rPr>
                <w:rFonts w:hint="eastAsia"/>
              </w:rPr>
              <w:t>最大牵引力（kN）</w:t>
            </w:r>
          </w:p>
        </w:tc>
        <w:tc>
          <w:tcPr>
            <w:tcW w:w="4461" w:type="dxa"/>
            <w:gridSpan w:val="4"/>
            <w:vAlign w:val="center"/>
          </w:tcPr>
          <w:p w14:paraId="4AA03C1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292" w:type="dxa"/>
            <w:vAlign w:val="center"/>
          </w:tcPr>
          <w:p w14:paraId="002DC853">
            <w:pPr>
              <w:pStyle w:val="19"/>
              <w:ind w:firstLine="1740" w:firstLineChars="829"/>
              <w:jc w:val="center"/>
            </w:pPr>
          </w:p>
        </w:tc>
      </w:tr>
      <w:tr w14:paraId="2F0C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7FB86AF">
            <w:pPr>
              <w:pStyle w:val="19"/>
              <w:ind w:firstLine="0"/>
            </w:pPr>
            <w:r>
              <w:rPr>
                <w:rFonts w:hint="eastAsia"/>
              </w:rPr>
              <w:t>传动方式</w:t>
            </w:r>
          </w:p>
        </w:tc>
        <w:tc>
          <w:tcPr>
            <w:tcW w:w="4461" w:type="dxa"/>
            <w:gridSpan w:val="4"/>
            <w:vAlign w:val="center"/>
          </w:tcPr>
          <w:p w14:paraId="676ADAE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液力机械传动</w:t>
            </w:r>
          </w:p>
        </w:tc>
        <w:tc>
          <w:tcPr>
            <w:tcW w:w="1292" w:type="dxa"/>
            <w:vAlign w:val="center"/>
          </w:tcPr>
          <w:p w14:paraId="095C2536">
            <w:pPr>
              <w:pStyle w:val="19"/>
              <w:jc w:val="center"/>
              <w:rPr>
                <w:sz w:val="24"/>
              </w:rPr>
            </w:pPr>
          </w:p>
        </w:tc>
      </w:tr>
      <w:tr w14:paraId="2733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restart"/>
            <w:vAlign w:val="center"/>
          </w:tcPr>
          <w:p w14:paraId="0616579D">
            <w:pPr>
              <w:pStyle w:val="19"/>
              <w:ind w:firstLine="0"/>
            </w:pPr>
            <w:r>
              <w:rPr>
                <w:rFonts w:hint="eastAsia"/>
              </w:rPr>
              <w:t>制动形式</w:t>
            </w:r>
          </w:p>
        </w:tc>
        <w:tc>
          <w:tcPr>
            <w:tcW w:w="1980" w:type="dxa"/>
            <w:gridSpan w:val="2"/>
            <w:vAlign w:val="center"/>
          </w:tcPr>
          <w:p w14:paraId="222BE5B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行车制动</w:t>
            </w:r>
          </w:p>
        </w:tc>
        <w:tc>
          <w:tcPr>
            <w:tcW w:w="4461" w:type="dxa"/>
            <w:gridSpan w:val="4"/>
          </w:tcPr>
          <w:p w14:paraId="0917B855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四轮制动、液压制动、弹簧释放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color w:val="000000"/>
                <w:szCs w:val="21"/>
              </w:rPr>
              <w:t>湿式制动器</w:t>
            </w:r>
          </w:p>
        </w:tc>
        <w:tc>
          <w:tcPr>
            <w:tcW w:w="1292" w:type="dxa"/>
            <w:vAlign w:val="center"/>
          </w:tcPr>
          <w:p w14:paraId="6E07401C">
            <w:pPr>
              <w:pStyle w:val="19"/>
              <w:ind w:firstLine="0"/>
              <w:jc w:val="center"/>
            </w:pPr>
          </w:p>
        </w:tc>
      </w:tr>
      <w:tr w14:paraId="6A3C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continue"/>
            <w:vAlign w:val="center"/>
          </w:tcPr>
          <w:p w14:paraId="7A9B0B59">
            <w:pPr>
              <w:pStyle w:val="19"/>
              <w:ind w:firstLine="0"/>
            </w:pPr>
          </w:p>
        </w:tc>
        <w:tc>
          <w:tcPr>
            <w:tcW w:w="1980" w:type="dxa"/>
            <w:gridSpan w:val="2"/>
            <w:vAlign w:val="center"/>
          </w:tcPr>
          <w:p w14:paraId="290F471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停车/紧急制动</w:t>
            </w:r>
          </w:p>
        </w:tc>
        <w:tc>
          <w:tcPr>
            <w:tcW w:w="4461" w:type="dxa"/>
            <w:gridSpan w:val="4"/>
          </w:tcPr>
          <w:p w14:paraId="4A26738D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中央</w:t>
            </w:r>
            <w:r>
              <w:rPr>
                <w:rFonts w:hint="eastAsia" w:hAnsi="宋体" w:cs="宋体"/>
                <w:color w:val="000000"/>
                <w:szCs w:val="21"/>
              </w:rPr>
              <w:t>制动、弹簧制动、液压释放、湿式制动器</w:t>
            </w:r>
          </w:p>
        </w:tc>
        <w:tc>
          <w:tcPr>
            <w:tcW w:w="1292" w:type="dxa"/>
            <w:vAlign w:val="center"/>
          </w:tcPr>
          <w:p w14:paraId="402BC549">
            <w:pPr>
              <w:pStyle w:val="19"/>
              <w:ind w:firstLine="0"/>
              <w:jc w:val="center"/>
            </w:pPr>
          </w:p>
        </w:tc>
      </w:tr>
      <w:tr w14:paraId="086F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63984BD">
            <w:pPr>
              <w:pStyle w:val="19"/>
              <w:ind w:firstLine="0"/>
            </w:pPr>
            <w:r>
              <w:rPr>
                <w:rFonts w:hint="eastAsia"/>
              </w:rPr>
              <w:t>驱动形式</w:t>
            </w:r>
          </w:p>
        </w:tc>
        <w:tc>
          <w:tcPr>
            <w:tcW w:w="4461" w:type="dxa"/>
            <w:gridSpan w:val="4"/>
            <w:vAlign w:val="center"/>
          </w:tcPr>
          <w:p w14:paraId="07A5FEA3">
            <w:pPr>
              <w:spacing w:line="380" w:lineRule="exact"/>
              <w:jc w:val="center"/>
            </w:pPr>
            <w:r>
              <w:rPr>
                <w:rFonts w:hint="eastAsia"/>
                <w:lang w:val="en-US" w:eastAsia="zh-CN"/>
              </w:rPr>
              <w:t>四轮驱动</w:t>
            </w:r>
          </w:p>
        </w:tc>
        <w:tc>
          <w:tcPr>
            <w:tcW w:w="1292" w:type="dxa"/>
            <w:vAlign w:val="center"/>
          </w:tcPr>
          <w:p w14:paraId="06265AA2">
            <w:pPr>
              <w:pStyle w:val="19"/>
              <w:ind w:firstLine="0"/>
              <w:jc w:val="center"/>
            </w:pPr>
          </w:p>
        </w:tc>
      </w:tr>
      <w:tr w14:paraId="7750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C924273">
            <w:pPr>
              <w:pStyle w:val="19"/>
              <w:ind w:firstLine="0"/>
            </w:pPr>
            <w:r>
              <w:rPr>
                <w:rFonts w:hint="eastAsia"/>
              </w:rPr>
              <w:t>燃油箱容量（L）</w:t>
            </w:r>
          </w:p>
        </w:tc>
        <w:tc>
          <w:tcPr>
            <w:tcW w:w="4461" w:type="dxa"/>
            <w:gridSpan w:val="4"/>
            <w:vAlign w:val="center"/>
          </w:tcPr>
          <w:p w14:paraId="520C1469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292" w:type="dxa"/>
            <w:vAlign w:val="center"/>
          </w:tcPr>
          <w:p w14:paraId="3477E9CB">
            <w:pPr>
              <w:pStyle w:val="19"/>
              <w:ind w:firstLine="0"/>
              <w:jc w:val="center"/>
            </w:pPr>
          </w:p>
        </w:tc>
      </w:tr>
      <w:tr w14:paraId="45F9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EB06A9">
            <w:pPr>
              <w:pStyle w:val="19"/>
              <w:ind w:firstLine="0"/>
            </w:pPr>
            <w:r>
              <w:rPr>
                <w:rFonts w:hint="eastAsia"/>
              </w:rPr>
              <w:t>防爆柴油机型号</w:t>
            </w:r>
          </w:p>
        </w:tc>
        <w:tc>
          <w:tcPr>
            <w:tcW w:w="4461" w:type="dxa"/>
            <w:gridSpan w:val="4"/>
          </w:tcPr>
          <w:p w14:paraId="316B784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YTO6105DZLQFB</w:t>
            </w:r>
          </w:p>
        </w:tc>
        <w:tc>
          <w:tcPr>
            <w:tcW w:w="1292" w:type="dxa"/>
            <w:vAlign w:val="center"/>
          </w:tcPr>
          <w:p w14:paraId="02F32C5F">
            <w:pPr>
              <w:pStyle w:val="19"/>
              <w:ind w:firstLine="0"/>
              <w:jc w:val="center"/>
            </w:pPr>
          </w:p>
        </w:tc>
      </w:tr>
      <w:tr w14:paraId="01E6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CF0DC57">
            <w:pPr>
              <w:pStyle w:val="19"/>
              <w:ind w:firstLine="0"/>
            </w:pPr>
            <w:r>
              <w:rPr>
                <w:rFonts w:hint="eastAsia"/>
              </w:rPr>
              <w:t>防爆柴油机功率（</w:t>
            </w:r>
            <w:r>
              <w:t>kW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</w:tcPr>
          <w:p w14:paraId="5F41C10F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2" w:type="dxa"/>
            <w:vAlign w:val="center"/>
          </w:tcPr>
          <w:p w14:paraId="789832EA">
            <w:pPr>
              <w:pStyle w:val="19"/>
              <w:ind w:firstLine="0"/>
              <w:jc w:val="center"/>
            </w:pPr>
          </w:p>
        </w:tc>
      </w:tr>
      <w:tr w14:paraId="4738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4131F8">
            <w:pPr>
              <w:pStyle w:val="19"/>
              <w:ind w:firstLine="0"/>
            </w:pPr>
            <w:r>
              <w:rPr>
                <w:rFonts w:hint="eastAsia"/>
              </w:rPr>
              <w:t>防爆柴油机额定转速（r/min）</w:t>
            </w:r>
          </w:p>
        </w:tc>
        <w:tc>
          <w:tcPr>
            <w:tcW w:w="4461" w:type="dxa"/>
            <w:gridSpan w:val="4"/>
          </w:tcPr>
          <w:p w14:paraId="3E26E1CB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2200</w:t>
            </w:r>
          </w:p>
        </w:tc>
        <w:tc>
          <w:tcPr>
            <w:tcW w:w="1292" w:type="dxa"/>
            <w:vAlign w:val="center"/>
          </w:tcPr>
          <w:p w14:paraId="74B10C79">
            <w:pPr>
              <w:pStyle w:val="19"/>
              <w:ind w:firstLine="0"/>
              <w:jc w:val="center"/>
            </w:pPr>
          </w:p>
        </w:tc>
      </w:tr>
      <w:tr w14:paraId="1668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BF0EC5D">
            <w:pPr>
              <w:pStyle w:val="19"/>
              <w:ind w:firstLine="0"/>
            </w:pPr>
            <w:r>
              <w:rPr>
                <w:rFonts w:hint="eastAsia"/>
              </w:rPr>
              <w:t>保护型式</w:t>
            </w:r>
          </w:p>
        </w:tc>
        <w:tc>
          <w:tcPr>
            <w:tcW w:w="4461" w:type="dxa"/>
            <w:gridSpan w:val="4"/>
            <w:vAlign w:val="center"/>
          </w:tcPr>
          <w:p w14:paraId="44A89309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自动电保护</w:t>
            </w:r>
          </w:p>
        </w:tc>
        <w:tc>
          <w:tcPr>
            <w:tcW w:w="1292" w:type="dxa"/>
            <w:vAlign w:val="center"/>
          </w:tcPr>
          <w:p w14:paraId="121DA5A7">
            <w:pPr>
              <w:pStyle w:val="19"/>
              <w:jc w:val="center"/>
            </w:pPr>
          </w:p>
        </w:tc>
      </w:tr>
      <w:tr w14:paraId="2A5A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restart"/>
            <w:vAlign w:val="center"/>
          </w:tcPr>
          <w:p w14:paraId="4718EC05">
            <w:pPr>
              <w:pStyle w:val="19"/>
              <w:ind w:firstLine="0"/>
            </w:pPr>
            <w:r>
              <w:rPr>
                <w:rFonts w:hint="eastAsia"/>
              </w:rPr>
              <w:t>轴荷</w:t>
            </w:r>
          </w:p>
        </w:tc>
        <w:tc>
          <w:tcPr>
            <w:tcW w:w="1064" w:type="dxa"/>
            <w:gridSpan w:val="2"/>
            <w:vMerge w:val="restart"/>
            <w:vAlign w:val="center"/>
          </w:tcPr>
          <w:p w14:paraId="22235D60">
            <w:pPr>
              <w:pStyle w:val="19"/>
              <w:ind w:firstLine="0"/>
            </w:pPr>
            <w:r>
              <w:rPr>
                <w:rFonts w:hint="eastAsia"/>
              </w:rPr>
              <w:t>空载(kg)</w:t>
            </w:r>
          </w:p>
        </w:tc>
        <w:tc>
          <w:tcPr>
            <w:tcW w:w="1594" w:type="dxa"/>
            <w:vAlign w:val="center"/>
          </w:tcPr>
          <w:p w14:paraId="41C1F262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487C708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6160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184</w:t>
            </w:r>
          </w:p>
        </w:tc>
        <w:tc>
          <w:tcPr>
            <w:tcW w:w="1292" w:type="dxa"/>
          </w:tcPr>
          <w:p w14:paraId="68F56CC4">
            <w:pPr>
              <w:pStyle w:val="19"/>
              <w:ind w:firstLine="0"/>
              <w:jc w:val="center"/>
            </w:pPr>
          </w:p>
        </w:tc>
      </w:tr>
      <w:tr w14:paraId="20DE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6C4E8CE6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1C803590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7D939F43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2351D842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2980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89</w:t>
            </w:r>
          </w:p>
        </w:tc>
        <w:tc>
          <w:tcPr>
            <w:tcW w:w="1292" w:type="dxa"/>
          </w:tcPr>
          <w:p w14:paraId="15E22CD4">
            <w:pPr>
              <w:pStyle w:val="19"/>
              <w:jc w:val="center"/>
            </w:pPr>
          </w:p>
        </w:tc>
      </w:tr>
      <w:tr w14:paraId="2641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11197818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restart"/>
            <w:vAlign w:val="center"/>
          </w:tcPr>
          <w:p w14:paraId="1920F85A">
            <w:pPr>
              <w:pStyle w:val="19"/>
              <w:ind w:firstLine="0"/>
            </w:pPr>
            <w:r>
              <w:rPr>
                <w:rFonts w:hint="eastAsia"/>
              </w:rPr>
              <w:t>满载(kg)</w:t>
            </w:r>
          </w:p>
        </w:tc>
        <w:tc>
          <w:tcPr>
            <w:tcW w:w="1594" w:type="dxa"/>
            <w:vAlign w:val="center"/>
          </w:tcPr>
          <w:p w14:paraId="20E4610D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746BE6B8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192</w:t>
            </w:r>
          </w:p>
        </w:tc>
        <w:tc>
          <w:tcPr>
            <w:tcW w:w="1292" w:type="dxa"/>
          </w:tcPr>
          <w:p w14:paraId="6A7F071E">
            <w:pPr>
              <w:pStyle w:val="19"/>
              <w:jc w:val="center"/>
            </w:pPr>
          </w:p>
        </w:tc>
      </w:tr>
      <w:tr w14:paraId="4EE8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27D71D00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02804492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0DD35807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7FE4C6D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10740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322</w:t>
            </w:r>
          </w:p>
        </w:tc>
        <w:tc>
          <w:tcPr>
            <w:tcW w:w="1292" w:type="dxa"/>
          </w:tcPr>
          <w:p w14:paraId="06ADA6E3">
            <w:pPr>
              <w:pStyle w:val="19"/>
              <w:jc w:val="center"/>
            </w:pPr>
          </w:p>
        </w:tc>
      </w:tr>
      <w:tr w14:paraId="2095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901A027">
            <w:pPr>
              <w:pStyle w:val="19"/>
              <w:ind w:firstLine="0"/>
            </w:pPr>
            <w:r>
              <w:rPr>
                <w:rFonts w:hint="eastAsia"/>
              </w:rPr>
              <w:t>底盘形式</w:t>
            </w:r>
          </w:p>
        </w:tc>
        <w:tc>
          <w:tcPr>
            <w:tcW w:w="4461" w:type="dxa"/>
            <w:gridSpan w:val="4"/>
          </w:tcPr>
          <w:p w14:paraId="0E69B8FC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铰接式</w:t>
            </w:r>
          </w:p>
        </w:tc>
        <w:tc>
          <w:tcPr>
            <w:tcW w:w="1292" w:type="dxa"/>
          </w:tcPr>
          <w:p w14:paraId="08EA5399">
            <w:pPr>
              <w:pStyle w:val="19"/>
              <w:jc w:val="center"/>
            </w:pPr>
          </w:p>
        </w:tc>
      </w:tr>
    </w:tbl>
    <w:p w14:paraId="2C6541EB">
      <w:pPr>
        <w:pStyle w:val="19"/>
        <w:snapToGrid w:val="0"/>
        <w:ind w:firstLine="0"/>
        <w:rPr>
          <w:rFonts w:ascii="黑体" w:eastAsia="黑体"/>
          <w:sz w:val="18"/>
          <w:szCs w:val="18"/>
        </w:rPr>
      </w:pPr>
    </w:p>
    <w:p w14:paraId="439E9316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6 技术要求</w:t>
      </w:r>
    </w:p>
    <w:p w14:paraId="357D8E1B">
      <w:pPr>
        <w:spacing w:line="500" w:lineRule="exact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6.1自动保护</w:t>
      </w:r>
    </w:p>
    <w:p w14:paraId="2CC176DB">
      <w:pPr>
        <w:pStyle w:val="43"/>
        <w:spacing w:line="360" w:lineRule="auto"/>
        <w:ind w:firstLineChars="200"/>
        <w:rPr>
          <w:rFonts w:ascii="Times New Roman"/>
          <w:szCs w:val="21"/>
        </w:rPr>
      </w:pPr>
      <w:r>
        <w:rPr>
          <w:rFonts w:hint="eastAsia"/>
          <w:szCs w:val="21"/>
        </w:rPr>
        <w:t>防爆柴油机当出现下列情况之一时应报警并在1min内自动停机</w:t>
      </w:r>
      <w:r>
        <w:rPr>
          <w:rFonts w:ascii="Times New Roman"/>
          <w:szCs w:val="21"/>
        </w:rPr>
        <w:t>：</w:t>
      </w:r>
    </w:p>
    <w:p w14:paraId="14F96942">
      <w:pPr>
        <w:spacing w:line="360" w:lineRule="auto"/>
        <w:rPr>
          <w:szCs w:val="21"/>
        </w:rPr>
      </w:pPr>
      <w:r>
        <w:rPr>
          <w:szCs w:val="21"/>
        </w:rPr>
        <w:t xml:space="preserve">     a</w:t>
      </w:r>
      <w:r>
        <w:rPr>
          <w:rFonts w:hint="eastAsia"/>
          <w:szCs w:val="21"/>
        </w:rPr>
        <w:t>）排气温度至</w:t>
      </w:r>
      <w:r>
        <w:rPr>
          <w:szCs w:val="21"/>
        </w:rPr>
        <w:t>(</w:t>
      </w:r>
      <w:r>
        <w:rPr>
          <w:color w:val="auto"/>
          <w:szCs w:val="21"/>
        </w:rPr>
        <w:t>68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  <w:bookmarkStart w:id="8" w:name="_GoBack"/>
      <w:bookmarkEnd w:id="8"/>
    </w:p>
    <w:p w14:paraId="3F47B735">
      <w:pPr>
        <w:spacing w:line="360" w:lineRule="auto"/>
        <w:rPr>
          <w:szCs w:val="21"/>
        </w:rPr>
      </w:pPr>
      <w:r>
        <w:rPr>
          <w:szCs w:val="21"/>
        </w:rPr>
        <w:t xml:space="preserve">     b) </w:t>
      </w:r>
      <w:r>
        <w:rPr>
          <w:rFonts w:hint="eastAsia"/>
          <w:szCs w:val="21"/>
        </w:rPr>
        <w:t>机体表面温度至</w:t>
      </w:r>
      <w:r>
        <w:rPr>
          <w:szCs w:val="21"/>
        </w:rPr>
        <w:t>(</w:t>
      </w:r>
      <w:r>
        <w:rPr>
          <w:color w:val="auto"/>
          <w:szCs w:val="21"/>
        </w:rPr>
        <w:t>148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D4C48DE">
      <w:pPr>
        <w:spacing w:line="360" w:lineRule="auto"/>
        <w:rPr>
          <w:szCs w:val="21"/>
        </w:rPr>
      </w:pPr>
      <w:r>
        <w:rPr>
          <w:szCs w:val="21"/>
        </w:rPr>
        <w:t xml:space="preserve">     c</w:t>
      </w:r>
      <w:r>
        <w:rPr>
          <w:rFonts w:hint="eastAsia"/>
          <w:szCs w:val="21"/>
        </w:rPr>
        <w:t>）冷却水温度至</w:t>
      </w:r>
      <w:r>
        <w:rPr>
          <w:szCs w:val="21"/>
        </w:rPr>
        <w:t>(</w:t>
      </w:r>
      <w:r>
        <w:rPr>
          <w:color w:val="auto"/>
          <w:szCs w:val="21"/>
        </w:rPr>
        <w:t>93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294339B">
      <w:pPr>
        <w:spacing w:line="360" w:lineRule="auto"/>
        <w:rPr>
          <w:szCs w:val="21"/>
        </w:rPr>
      </w:pPr>
      <w:r>
        <w:rPr>
          <w:szCs w:val="21"/>
        </w:rPr>
        <w:t xml:space="preserve">     d</w:t>
      </w:r>
      <w:r>
        <w:rPr>
          <w:rFonts w:hint="eastAsia"/>
          <w:szCs w:val="21"/>
        </w:rPr>
        <w:t>）废气处理箱水位低至</w:t>
      </w:r>
      <w:r>
        <w:rPr>
          <w:rFonts w:hint="eastAsia"/>
          <w:color w:val="auto"/>
          <w:szCs w:val="21"/>
          <w:lang w:val="en-US" w:eastAsia="zh-CN"/>
        </w:rPr>
        <w:t>80mm</w:t>
      </w:r>
      <w:r>
        <w:rPr>
          <w:rFonts w:hint="eastAsia"/>
          <w:szCs w:val="21"/>
        </w:rPr>
        <w:t>时；</w:t>
      </w:r>
    </w:p>
    <w:p w14:paraId="7A8C9BA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e）</w:t>
      </w:r>
      <w:r>
        <w:rPr>
          <w:rFonts w:hint="eastAsia"/>
          <w:color w:val="000000"/>
          <w:szCs w:val="21"/>
        </w:rPr>
        <w:t>机油压</w:t>
      </w:r>
      <w:r>
        <w:rPr>
          <w:rFonts w:hint="eastAsia"/>
          <w:szCs w:val="21"/>
        </w:rPr>
        <w:t>力至</w:t>
      </w:r>
      <w:r>
        <w:rPr>
          <w:color w:val="auto"/>
          <w:szCs w:val="21"/>
        </w:rPr>
        <w:t>(0.</w:t>
      </w:r>
      <w:r>
        <w:rPr>
          <w:rFonts w:hint="eastAsia"/>
          <w:color w:val="auto"/>
          <w:szCs w:val="21"/>
        </w:rPr>
        <w:t>08±</w:t>
      </w:r>
      <w:r>
        <w:rPr>
          <w:color w:val="auto"/>
          <w:szCs w:val="21"/>
        </w:rPr>
        <w:t>0.0</w:t>
      </w:r>
      <w:r>
        <w:rPr>
          <w:rFonts w:hint="eastAsia"/>
          <w:color w:val="auto"/>
          <w:szCs w:val="21"/>
        </w:rPr>
        <w:t>1</w:t>
      </w:r>
      <w:r>
        <w:rPr>
          <w:color w:val="auto"/>
          <w:szCs w:val="21"/>
        </w:rPr>
        <w:t>)</w:t>
      </w:r>
      <w:r>
        <w:rPr>
          <w:szCs w:val="21"/>
        </w:rPr>
        <w:t>MPa</w:t>
      </w:r>
      <w:r>
        <w:rPr>
          <w:rFonts w:hint="eastAsia"/>
          <w:szCs w:val="21"/>
        </w:rPr>
        <w:t>；</w:t>
      </w:r>
    </w:p>
    <w:p w14:paraId="7F3CF191">
      <w:pPr>
        <w:widowControl/>
        <w:tabs>
          <w:tab w:val="left" w:pos="804"/>
        </w:tabs>
        <w:spacing w:line="500" w:lineRule="exact"/>
        <w:ind w:left="420"/>
        <w:jc w:val="left"/>
        <w:rPr>
          <w:szCs w:val="21"/>
        </w:rPr>
      </w:pPr>
      <w:r>
        <w:rPr>
          <w:rFonts w:hint="eastAsia"/>
          <w:szCs w:val="21"/>
        </w:rPr>
        <w:t xml:space="preserve"> f ) 瓦斯浓度达到</w:t>
      </w:r>
      <w:r>
        <w:rPr>
          <w:rFonts w:hint="eastAsia"/>
          <w:color w:val="auto"/>
          <w:szCs w:val="21"/>
        </w:rPr>
        <w:t>0.5%</w:t>
      </w:r>
      <w:r>
        <w:rPr>
          <w:rFonts w:hint="eastAsia"/>
          <w:szCs w:val="21"/>
        </w:rPr>
        <w:t>时。</w:t>
      </w:r>
    </w:p>
    <w:p w14:paraId="600C5105">
      <w:pPr>
        <w:snapToGrid w:val="0"/>
        <w:spacing w:line="500" w:lineRule="exact"/>
        <w:rPr>
          <w:rFonts w:ascii="宋体" w:hAnsi="宋体"/>
          <w:szCs w:val="21"/>
        </w:rPr>
      </w:pPr>
      <w:r>
        <w:rPr>
          <w:rFonts w:hint="eastAsia" w:hAnsi="宋体"/>
          <w:szCs w:val="21"/>
        </w:rPr>
        <w:t>6.2</w:t>
      </w:r>
      <w:r>
        <w:rPr>
          <w:rFonts w:hint="eastAsia" w:ascii="宋体" w:hAnsi="宋体"/>
          <w:szCs w:val="21"/>
        </w:rPr>
        <w:t>配套防爆柴油机应满足</w:t>
      </w:r>
      <w:r>
        <w:rPr>
          <w:rFonts w:hint="eastAsia" w:hAnsi="宋体"/>
          <w:szCs w:val="21"/>
        </w:rPr>
        <w:t>GB20891-2014</w:t>
      </w:r>
      <w:r>
        <w:rPr>
          <w:rFonts w:hint="eastAsia" w:ascii="宋体" w:hAnsi="宋体"/>
          <w:szCs w:val="21"/>
        </w:rPr>
        <w:t>中国第三阶段排放标准的要求。</w:t>
      </w:r>
    </w:p>
    <w:p w14:paraId="538D04B5">
      <w:pPr>
        <w:snapToGrid w:val="0"/>
        <w:spacing w:line="500" w:lineRule="exact"/>
        <w:jc w:val="left"/>
        <w:rPr>
          <w:szCs w:val="21"/>
        </w:rPr>
      </w:pPr>
      <w:r>
        <w:rPr>
          <w:rFonts w:hint="eastAsia"/>
          <w:szCs w:val="21"/>
        </w:rPr>
        <w:t>6.3其余技术要求应符合MT/T1199-2023的要求。</w:t>
      </w:r>
    </w:p>
    <w:p w14:paraId="63FA7010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7  试验方法</w:t>
      </w:r>
    </w:p>
    <w:p w14:paraId="19AA0DA0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试验方法按照MT/T1199-2023中规定的方法进行。</w:t>
      </w:r>
    </w:p>
    <w:p w14:paraId="2BD9779C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8  检验规则</w:t>
      </w:r>
    </w:p>
    <w:p w14:paraId="50CE7642"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检验分为首次检验、监督检验和出厂检验，其检验项目、技术要求和试验方法见表2。判定规则按MT/T1199—2023执行。</w:t>
      </w:r>
    </w:p>
    <w:p w14:paraId="1B9BB2F9">
      <w:pPr>
        <w:widowControl/>
        <w:spacing w:line="500" w:lineRule="exact"/>
        <w:jc w:val="center"/>
        <w:rPr>
          <w:szCs w:val="21"/>
        </w:rPr>
      </w:pPr>
      <w:r>
        <w:rPr>
          <w:rFonts w:hint="eastAsia"/>
          <w:szCs w:val="21"/>
        </w:rPr>
        <w:t>表2</w:t>
      </w:r>
    </w:p>
    <w:tbl>
      <w:tblPr>
        <w:tblStyle w:val="9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30"/>
        <w:gridCol w:w="709"/>
        <w:gridCol w:w="850"/>
        <w:gridCol w:w="2676"/>
        <w:gridCol w:w="726"/>
        <w:gridCol w:w="709"/>
        <w:gridCol w:w="2487"/>
      </w:tblGrid>
      <w:tr w14:paraId="5C3F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restart"/>
            <w:vAlign w:val="center"/>
          </w:tcPr>
          <w:p w14:paraId="3F2DAAA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289" w:type="dxa"/>
            <w:gridSpan w:val="3"/>
            <w:vMerge w:val="restart"/>
            <w:vAlign w:val="center"/>
          </w:tcPr>
          <w:p w14:paraId="55F8012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首次检验项目</w:t>
            </w:r>
          </w:p>
        </w:tc>
        <w:tc>
          <w:tcPr>
            <w:tcW w:w="2676" w:type="dxa"/>
            <w:vMerge w:val="restart"/>
            <w:vAlign w:val="center"/>
          </w:tcPr>
          <w:p w14:paraId="26525D5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技术要求</w:t>
            </w:r>
          </w:p>
        </w:tc>
        <w:tc>
          <w:tcPr>
            <w:tcW w:w="1435" w:type="dxa"/>
            <w:gridSpan w:val="2"/>
            <w:vAlign w:val="center"/>
          </w:tcPr>
          <w:p w14:paraId="40D390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检验类型</w:t>
            </w:r>
          </w:p>
        </w:tc>
        <w:tc>
          <w:tcPr>
            <w:tcW w:w="2487" w:type="dxa"/>
            <w:vMerge w:val="restart"/>
            <w:vAlign w:val="center"/>
          </w:tcPr>
          <w:p w14:paraId="0F5573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检验方法</w:t>
            </w:r>
          </w:p>
        </w:tc>
      </w:tr>
      <w:tr w14:paraId="0EDD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3" w:type="dxa"/>
            <w:vMerge w:val="continue"/>
          </w:tcPr>
          <w:p w14:paraId="1E352DCB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289" w:type="dxa"/>
            <w:gridSpan w:val="3"/>
            <w:vMerge w:val="continue"/>
          </w:tcPr>
          <w:p w14:paraId="792A7A64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676" w:type="dxa"/>
            <w:vMerge w:val="continue"/>
          </w:tcPr>
          <w:p w14:paraId="6DA650A0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</w:tcPr>
          <w:p w14:paraId="20700589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监督</w:t>
            </w:r>
          </w:p>
        </w:tc>
        <w:tc>
          <w:tcPr>
            <w:tcW w:w="709" w:type="dxa"/>
          </w:tcPr>
          <w:p w14:paraId="0491128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出厂</w:t>
            </w:r>
          </w:p>
        </w:tc>
        <w:tc>
          <w:tcPr>
            <w:tcW w:w="2487" w:type="dxa"/>
            <w:vMerge w:val="continue"/>
          </w:tcPr>
          <w:p w14:paraId="4C8113B2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</w:tr>
      <w:tr w14:paraId="0FE9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5F8B01D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89" w:type="dxa"/>
            <w:gridSpan w:val="3"/>
          </w:tcPr>
          <w:p w14:paraId="72D3522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基本要求</w:t>
            </w:r>
          </w:p>
        </w:tc>
        <w:tc>
          <w:tcPr>
            <w:tcW w:w="2676" w:type="dxa"/>
          </w:tcPr>
          <w:p w14:paraId="300283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.2</w:t>
            </w:r>
          </w:p>
        </w:tc>
        <w:tc>
          <w:tcPr>
            <w:tcW w:w="726" w:type="dxa"/>
          </w:tcPr>
          <w:p w14:paraId="6B7A77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54481CD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6D87DAF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第7.2</w:t>
            </w:r>
          </w:p>
        </w:tc>
      </w:tr>
      <w:tr w14:paraId="08BB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83" w:type="dxa"/>
            <w:vMerge w:val="restart"/>
            <w:vAlign w:val="center"/>
          </w:tcPr>
          <w:p w14:paraId="7FD0D4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0" w:type="dxa"/>
            <w:vMerge w:val="restart"/>
            <w:vAlign w:val="center"/>
          </w:tcPr>
          <w:p w14:paraId="0982EA1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</w:t>
            </w:r>
          </w:p>
          <w:p w14:paraId="7E5A68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</w:tc>
        <w:tc>
          <w:tcPr>
            <w:tcW w:w="1559" w:type="dxa"/>
            <w:gridSpan w:val="2"/>
            <w:vAlign w:val="center"/>
          </w:tcPr>
          <w:p w14:paraId="6D6C321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操作单元</w:t>
            </w:r>
          </w:p>
        </w:tc>
        <w:tc>
          <w:tcPr>
            <w:tcW w:w="2676" w:type="dxa"/>
            <w:vAlign w:val="center"/>
          </w:tcPr>
          <w:p w14:paraId="6ACA7B4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.3.1</w:t>
            </w:r>
          </w:p>
        </w:tc>
        <w:tc>
          <w:tcPr>
            <w:tcW w:w="726" w:type="dxa"/>
            <w:vAlign w:val="center"/>
          </w:tcPr>
          <w:p w14:paraId="74E8A5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C1344A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A3D323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</w:t>
            </w:r>
          </w:p>
        </w:tc>
      </w:tr>
      <w:tr w14:paraId="6526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4F1706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D71A81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4B16B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轴荷、质量</w:t>
            </w:r>
          </w:p>
          <w:p w14:paraId="17B3041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2676" w:type="dxa"/>
            <w:vAlign w:val="center"/>
          </w:tcPr>
          <w:p w14:paraId="49B15E7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3480FE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3B7F7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5393B8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第7.3.2</w:t>
            </w:r>
          </w:p>
        </w:tc>
      </w:tr>
      <w:tr w14:paraId="08F3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2C695B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769B358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D11FD1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外廓尺寸</w:t>
            </w:r>
          </w:p>
        </w:tc>
        <w:tc>
          <w:tcPr>
            <w:tcW w:w="2676" w:type="dxa"/>
            <w:vAlign w:val="center"/>
          </w:tcPr>
          <w:p w14:paraId="4627BF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7DF941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E50DEB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F7E3CE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第7.3.3</w:t>
            </w:r>
          </w:p>
        </w:tc>
      </w:tr>
      <w:tr w14:paraId="563C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01AB0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AE3380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9E9492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爬坡能力</w:t>
            </w:r>
          </w:p>
        </w:tc>
        <w:tc>
          <w:tcPr>
            <w:tcW w:w="2676" w:type="dxa"/>
            <w:vAlign w:val="center"/>
          </w:tcPr>
          <w:p w14:paraId="55A8F4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DBE72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E2B20B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92CF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第7.3.4</w:t>
            </w:r>
          </w:p>
        </w:tc>
      </w:tr>
      <w:tr w14:paraId="2D71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62DFD63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298E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3DC6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最小转弯半径</w:t>
            </w:r>
          </w:p>
        </w:tc>
        <w:tc>
          <w:tcPr>
            <w:tcW w:w="2676" w:type="dxa"/>
            <w:vAlign w:val="center"/>
          </w:tcPr>
          <w:p w14:paraId="7DFD9F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05D8A6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37E411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93E2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第7.3.5</w:t>
            </w:r>
          </w:p>
        </w:tc>
      </w:tr>
      <w:tr w14:paraId="4187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B0D667F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C22183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07B6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最大牵引力</w:t>
            </w:r>
          </w:p>
        </w:tc>
        <w:tc>
          <w:tcPr>
            <w:tcW w:w="2676" w:type="dxa"/>
            <w:vAlign w:val="center"/>
          </w:tcPr>
          <w:p w14:paraId="69DFA97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474785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33A94F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97110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第7.3.6</w:t>
            </w:r>
          </w:p>
        </w:tc>
      </w:tr>
      <w:tr w14:paraId="15A5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CA8BEA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A5AA1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7ADD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最小离地间隙</w:t>
            </w:r>
          </w:p>
        </w:tc>
        <w:tc>
          <w:tcPr>
            <w:tcW w:w="2676" w:type="dxa"/>
            <w:vAlign w:val="center"/>
          </w:tcPr>
          <w:p w14:paraId="3A7EBAA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2ACC43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9540D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899217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第7.3.7</w:t>
            </w:r>
          </w:p>
        </w:tc>
      </w:tr>
      <w:tr w14:paraId="7ABB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43085A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48511D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00A56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乘坐人数核定</w:t>
            </w:r>
          </w:p>
        </w:tc>
        <w:tc>
          <w:tcPr>
            <w:tcW w:w="2676" w:type="dxa"/>
            <w:vAlign w:val="center"/>
          </w:tcPr>
          <w:p w14:paraId="77ACD2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C17C2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682D6C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14757F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第7.3.8</w:t>
            </w:r>
          </w:p>
        </w:tc>
      </w:tr>
      <w:tr w14:paraId="62F9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B021EF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6B6BA88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C2DF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图形和文字</w:t>
            </w:r>
          </w:p>
          <w:p w14:paraId="2B88F68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标识</w:t>
            </w:r>
          </w:p>
        </w:tc>
        <w:tc>
          <w:tcPr>
            <w:tcW w:w="2676" w:type="dxa"/>
            <w:vAlign w:val="center"/>
          </w:tcPr>
          <w:p w14:paraId="406648D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.3.4</w:t>
            </w:r>
          </w:p>
        </w:tc>
        <w:tc>
          <w:tcPr>
            <w:tcW w:w="726" w:type="dxa"/>
            <w:vAlign w:val="center"/>
          </w:tcPr>
          <w:p w14:paraId="2F0582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1658DA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2FF8484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第7.3.9</w:t>
            </w:r>
          </w:p>
        </w:tc>
      </w:tr>
      <w:tr w14:paraId="7CB0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3" w:type="dxa"/>
            <w:vMerge w:val="continue"/>
            <w:vAlign w:val="center"/>
          </w:tcPr>
          <w:p w14:paraId="0815B53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3D605D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4AB543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密封要求</w:t>
            </w:r>
          </w:p>
        </w:tc>
        <w:tc>
          <w:tcPr>
            <w:tcW w:w="2676" w:type="dxa"/>
            <w:vAlign w:val="center"/>
          </w:tcPr>
          <w:p w14:paraId="3BCB6C0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6" w:type="dxa"/>
            <w:vAlign w:val="center"/>
          </w:tcPr>
          <w:p w14:paraId="05FCD19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F006C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E5EFA3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第7.3.10</w:t>
            </w:r>
          </w:p>
        </w:tc>
      </w:tr>
      <w:tr w14:paraId="3CA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B30BB6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0792CD11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5D1CCC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行驶轨迹</w:t>
            </w:r>
          </w:p>
        </w:tc>
        <w:tc>
          <w:tcPr>
            <w:tcW w:w="2676" w:type="dxa"/>
            <w:vAlign w:val="center"/>
          </w:tcPr>
          <w:p w14:paraId="7CAAED8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6" w:type="dxa"/>
            <w:vAlign w:val="center"/>
          </w:tcPr>
          <w:p w14:paraId="446817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5D958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93F4E0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第7.3.11</w:t>
            </w:r>
          </w:p>
        </w:tc>
      </w:tr>
      <w:tr w14:paraId="48F6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17F4A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B5A3F2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35CAE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噪声</w:t>
            </w:r>
          </w:p>
        </w:tc>
        <w:tc>
          <w:tcPr>
            <w:tcW w:w="2676" w:type="dxa"/>
            <w:vAlign w:val="center"/>
          </w:tcPr>
          <w:p w14:paraId="6AB5026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6" w:type="dxa"/>
            <w:vAlign w:val="center"/>
          </w:tcPr>
          <w:p w14:paraId="3D2A6C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9DF66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A03A5A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第7.3.12</w:t>
            </w:r>
          </w:p>
        </w:tc>
      </w:tr>
      <w:tr w14:paraId="2109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2B71E47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89" w:type="dxa"/>
            <w:gridSpan w:val="3"/>
          </w:tcPr>
          <w:p w14:paraId="4B57B04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底盘</w:t>
            </w:r>
          </w:p>
        </w:tc>
        <w:tc>
          <w:tcPr>
            <w:tcW w:w="2676" w:type="dxa"/>
          </w:tcPr>
          <w:p w14:paraId="7E12935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</w:tcPr>
          <w:p w14:paraId="29AA90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0F754A2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21AA65A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第7.4</w:t>
            </w:r>
          </w:p>
        </w:tc>
      </w:tr>
      <w:tr w14:paraId="0A66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restart"/>
            <w:vAlign w:val="center"/>
          </w:tcPr>
          <w:p w14:paraId="0744322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0" w:type="dxa"/>
            <w:vMerge w:val="restart"/>
            <w:vAlign w:val="center"/>
          </w:tcPr>
          <w:p w14:paraId="5E43C2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  <w:p w14:paraId="687B30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</w:t>
            </w:r>
          </w:p>
        </w:tc>
        <w:tc>
          <w:tcPr>
            <w:tcW w:w="1559" w:type="dxa"/>
            <w:gridSpan w:val="2"/>
            <w:vAlign w:val="center"/>
          </w:tcPr>
          <w:p w14:paraId="5910ABC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座椅调节距离</w:t>
            </w:r>
          </w:p>
        </w:tc>
        <w:tc>
          <w:tcPr>
            <w:tcW w:w="2676" w:type="dxa"/>
            <w:vAlign w:val="center"/>
          </w:tcPr>
          <w:p w14:paraId="6F9A7CD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5.6</w:t>
            </w:r>
          </w:p>
        </w:tc>
        <w:tc>
          <w:tcPr>
            <w:tcW w:w="726" w:type="dxa"/>
            <w:vAlign w:val="center"/>
          </w:tcPr>
          <w:p w14:paraId="14B3D02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145E4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16B3F4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第7.5.1</w:t>
            </w:r>
          </w:p>
        </w:tc>
      </w:tr>
      <w:tr w14:paraId="41E3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continue"/>
            <w:vAlign w:val="center"/>
          </w:tcPr>
          <w:p w14:paraId="09D02E7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293000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C74F3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落物保护性能、结构强度</w:t>
            </w:r>
          </w:p>
        </w:tc>
        <w:tc>
          <w:tcPr>
            <w:tcW w:w="2676" w:type="dxa"/>
            <w:vAlign w:val="center"/>
          </w:tcPr>
          <w:p w14:paraId="1DB268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726" w:type="dxa"/>
            <w:vAlign w:val="center"/>
          </w:tcPr>
          <w:p w14:paraId="605DCB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955974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39A4F5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第7.5.2</w:t>
            </w:r>
          </w:p>
        </w:tc>
      </w:tr>
      <w:tr w14:paraId="65F6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83" w:type="dxa"/>
            <w:vMerge w:val="continue"/>
            <w:vAlign w:val="center"/>
          </w:tcPr>
          <w:p w14:paraId="5A48D80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794327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6133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车身其他项目</w:t>
            </w:r>
          </w:p>
        </w:tc>
        <w:tc>
          <w:tcPr>
            <w:tcW w:w="2676" w:type="dxa"/>
            <w:vAlign w:val="center"/>
          </w:tcPr>
          <w:p w14:paraId="6AF09D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5.1-6.5.5、6.5.7、6.5.9、6.5.10、6.5.12、6.5.13</w:t>
            </w:r>
          </w:p>
        </w:tc>
        <w:tc>
          <w:tcPr>
            <w:tcW w:w="726" w:type="dxa"/>
            <w:vAlign w:val="center"/>
          </w:tcPr>
          <w:p w14:paraId="2BE60CB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381CCA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593E64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619C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49F2F4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89" w:type="dxa"/>
            <w:gridSpan w:val="3"/>
            <w:vAlign w:val="center"/>
          </w:tcPr>
          <w:p w14:paraId="08AA79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转向系</w:t>
            </w:r>
          </w:p>
        </w:tc>
        <w:tc>
          <w:tcPr>
            <w:tcW w:w="2676" w:type="dxa"/>
            <w:vAlign w:val="center"/>
          </w:tcPr>
          <w:p w14:paraId="0EFB11C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.6</w:t>
            </w:r>
          </w:p>
        </w:tc>
        <w:tc>
          <w:tcPr>
            <w:tcW w:w="726" w:type="dxa"/>
            <w:vAlign w:val="center"/>
          </w:tcPr>
          <w:p w14:paraId="50E4C9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1C537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B9F2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第7.6</w:t>
            </w:r>
          </w:p>
        </w:tc>
      </w:tr>
      <w:tr w14:paraId="247D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683" w:type="dxa"/>
            <w:vMerge w:val="restart"/>
            <w:vAlign w:val="center"/>
          </w:tcPr>
          <w:p w14:paraId="43F2FE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0" w:type="dxa"/>
            <w:vMerge w:val="restart"/>
            <w:vAlign w:val="center"/>
          </w:tcPr>
          <w:p w14:paraId="5C299C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</w:t>
            </w:r>
          </w:p>
          <w:p w14:paraId="4356E73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</w:t>
            </w:r>
          </w:p>
          <w:p w14:paraId="77F10B4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709" w:type="dxa"/>
            <w:vMerge w:val="restart"/>
            <w:vAlign w:val="center"/>
          </w:tcPr>
          <w:p w14:paraId="754AD55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工作制动</w:t>
            </w:r>
          </w:p>
        </w:tc>
        <w:tc>
          <w:tcPr>
            <w:tcW w:w="850" w:type="dxa"/>
            <w:vAlign w:val="center"/>
          </w:tcPr>
          <w:p w14:paraId="52E78B7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</w:t>
            </w:r>
          </w:p>
          <w:p w14:paraId="17DEA09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距离</w:t>
            </w:r>
          </w:p>
        </w:tc>
        <w:tc>
          <w:tcPr>
            <w:tcW w:w="2676" w:type="dxa"/>
            <w:vAlign w:val="center"/>
          </w:tcPr>
          <w:p w14:paraId="52C2749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7.2.4</w:t>
            </w:r>
          </w:p>
        </w:tc>
        <w:tc>
          <w:tcPr>
            <w:tcW w:w="726" w:type="dxa"/>
            <w:vAlign w:val="center"/>
          </w:tcPr>
          <w:p w14:paraId="09000BF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1D6E7C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C86A5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第7.7.1</w:t>
            </w:r>
          </w:p>
        </w:tc>
      </w:tr>
      <w:tr w14:paraId="1531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683" w:type="dxa"/>
            <w:vMerge w:val="continue"/>
            <w:vAlign w:val="center"/>
          </w:tcPr>
          <w:p w14:paraId="7129140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FF1A562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46288D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327F9E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制动稳定性</w:t>
            </w:r>
          </w:p>
        </w:tc>
        <w:tc>
          <w:tcPr>
            <w:tcW w:w="2676" w:type="dxa"/>
            <w:vAlign w:val="center"/>
          </w:tcPr>
          <w:p w14:paraId="3FAA87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7.2.5</w:t>
            </w:r>
          </w:p>
        </w:tc>
        <w:tc>
          <w:tcPr>
            <w:tcW w:w="726" w:type="dxa"/>
            <w:vAlign w:val="center"/>
          </w:tcPr>
          <w:p w14:paraId="0C210E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B3F42C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4F279A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第7.7.2</w:t>
            </w:r>
          </w:p>
        </w:tc>
      </w:tr>
      <w:tr w14:paraId="7A4B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371488B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9CE2A54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3A9B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紧急制动</w:t>
            </w:r>
          </w:p>
        </w:tc>
        <w:tc>
          <w:tcPr>
            <w:tcW w:w="2676" w:type="dxa"/>
            <w:vAlign w:val="center"/>
          </w:tcPr>
          <w:p w14:paraId="1469864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726" w:type="dxa"/>
            <w:vAlign w:val="center"/>
          </w:tcPr>
          <w:p w14:paraId="2F5232C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F72F1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A119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第7.7.3</w:t>
            </w:r>
          </w:p>
        </w:tc>
      </w:tr>
      <w:tr w14:paraId="0DCC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4DF493D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D77B3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79FA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停车制动</w:t>
            </w:r>
          </w:p>
        </w:tc>
        <w:tc>
          <w:tcPr>
            <w:tcW w:w="2676" w:type="dxa"/>
            <w:vAlign w:val="center"/>
          </w:tcPr>
          <w:p w14:paraId="424F9B1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7.4</w:t>
            </w:r>
          </w:p>
        </w:tc>
        <w:tc>
          <w:tcPr>
            <w:tcW w:w="726" w:type="dxa"/>
            <w:vAlign w:val="center"/>
          </w:tcPr>
          <w:p w14:paraId="02FDD9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F9AB2B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4CC71D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第7.7.4</w:t>
            </w:r>
          </w:p>
        </w:tc>
      </w:tr>
      <w:tr w14:paraId="4641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72C2E94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7CD4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1F17F9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制动系</w:t>
            </w:r>
          </w:p>
          <w:p w14:paraId="08B830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其他项目</w:t>
            </w:r>
          </w:p>
        </w:tc>
        <w:tc>
          <w:tcPr>
            <w:tcW w:w="2676" w:type="dxa"/>
            <w:vAlign w:val="center"/>
          </w:tcPr>
          <w:p w14:paraId="1D24A40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.7.1</w:t>
            </w:r>
            <w:r>
              <w:rPr>
                <w:rFonts w:hint="eastAsia"/>
                <w:szCs w:val="21"/>
              </w:rPr>
              <w:t>、6</w:t>
            </w:r>
            <w:r>
              <w:rPr>
                <w:szCs w:val="21"/>
              </w:rPr>
              <w:t>.7.2.1</w:t>
            </w:r>
            <w:r>
              <w:rPr>
                <w:rFonts w:hint="eastAsia"/>
                <w:szCs w:val="21"/>
              </w:rPr>
              <w:t>—6</w:t>
            </w:r>
            <w:r>
              <w:rPr>
                <w:szCs w:val="21"/>
              </w:rPr>
              <w:t>.7.2.3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6.7.5</w:t>
            </w:r>
          </w:p>
        </w:tc>
        <w:tc>
          <w:tcPr>
            <w:tcW w:w="726" w:type="dxa"/>
            <w:vAlign w:val="center"/>
          </w:tcPr>
          <w:p w14:paraId="21B5492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2C4483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F143B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0BBA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3" w:type="dxa"/>
            <w:vAlign w:val="center"/>
          </w:tcPr>
          <w:p w14:paraId="5431ED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89" w:type="dxa"/>
            <w:gridSpan w:val="3"/>
            <w:vAlign w:val="center"/>
          </w:tcPr>
          <w:p w14:paraId="1A6B64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行驶系</w:t>
            </w:r>
          </w:p>
        </w:tc>
        <w:tc>
          <w:tcPr>
            <w:tcW w:w="2676" w:type="dxa"/>
            <w:vAlign w:val="center"/>
          </w:tcPr>
          <w:p w14:paraId="24EAE03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.8</w:t>
            </w:r>
          </w:p>
        </w:tc>
        <w:tc>
          <w:tcPr>
            <w:tcW w:w="726" w:type="dxa"/>
            <w:vAlign w:val="center"/>
          </w:tcPr>
          <w:p w14:paraId="61A8FB2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2AB8824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369C51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第7.8</w:t>
            </w:r>
          </w:p>
        </w:tc>
      </w:tr>
      <w:tr w14:paraId="740B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9B664F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89" w:type="dxa"/>
            <w:gridSpan w:val="3"/>
            <w:vAlign w:val="center"/>
          </w:tcPr>
          <w:p w14:paraId="054D416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传动系</w:t>
            </w:r>
          </w:p>
        </w:tc>
        <w:tc>
          <w:tcPr>
            <w:tcW w:w="2676" w:type="dxa"/>
            <w:vAlign w:val="center"/>
          </w:tcPr>
          <w:p w14:paraId="7FD32A8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.9</w:t>
            </w:r>
          </w:p>
        </w:tc>
        <w:tc>
          <w:tcPr>
            <w:tcW w:w="726" w:type="dxa"/>
            <w:vAlign w:val="center"/>
          </w:tcPr>
          <w:p w14:paraId="6312ED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3AE32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6299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第7.9</w:t>
            </w:r>
          </w:p>
        </w:tc>
      </w:tr>
      <w:tr w14:paraId="0B4E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683" w:type="dxa"/>
            <w:vAlign w:val="center"/>
          </w:tcPr>
          <w:p w14:paraId="7EC400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89" w:type="dxa"/>
            <w:gridSpan w:val="3"/>
            <w:vAlign w:val="center"/>
          </w:tcPr>
          <w:p w14:paraId="4043C8E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防爆柴油机</w:t>
            </w:r>
          </w:p>
        </w:tc>
        <w:tc>
          <w:tcPr>
            <w:tcW w:w="2676" w:type="dxa"/>
            <w:vAlign w:val="center"/>
          </w:tcPr>
          <w:p w14:paraId="037FC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.10</w:t>
            </w:r>
          </w:p>
        </w:tc>
        <w:tc>
          <w:tcPr>
            <w:tcW w:w="726" w:type="dxa"/>
            <w:vAlign w:val="center"/>
          </w:tcPr>
          <w:p w14:paraId="592179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414F3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889033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第7.10</w:t>
            </w:r>
          </w:p>
        </w:tc>
      </w:tr>
      <w:tr w14:paraId="5175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83" w:type="dxa"/>
            <w:vAlign w:val="center"/>
          </w:tcPr>
          <w:p w14:paraId="50C44D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89" w:type="dxa"/>
            <w:gridSpan w:val="3"/>
            <w:vAlign w:val="center"/>
          </w:tcPr>
          <w:p w14:paraId="15DB2A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照明、信号及警示</w:t>
            </w:r>
          </w:p>
        </w:tc>
        <w:tc>
          <w:tcPr>
            <w:tcW w:w="2676" w:type="dxa"/>
            <w:vAlign w:val="center"/>
          </w:tcPr>
          <w:p w14:paraId="13F5DF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5A78BDF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51CAB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7DB41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第7.11</w:t>
            </w:r>
          </w:p>
        </w:tc>
      </w:tr>
      <w:tr w14:paraId="6BDA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21607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89" w:type="dxa"/>
            <w:gridSpan w:val="3"/>
            <w:vAlign w:val="center"/>
          </w:tcPr>
          <w:p w14:paraId="0DFC9E9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仪表、仪器</w:t>
            </w:r>
          </w:p>
        </w:tc>
        <w:tc>
          <w:tcPr>
            <w:tcW w:w="2676" w:type="dxa"/>
            <w:vAlign w:val="center"/>
          </w:tcPr>
          <w:p w14:paraId="2F5D09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1F4657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A03AE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601BDC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第7.12</w:t>
            </w:r>
          </w:p>
        </w:tc>
      </w:tr>
      <w:tr w14:paraId="26DD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3" w:type="dxa"/>
            <w:vAlign w:val="center"/>
          </w:tcPr>
          <w:p w14:paraId="407164B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89" w:type="dxa"/>
            <w:gridSpan w:val="3"/>
            <w:vAlign w:val="center"/>
          </w:tcPr>
          <w:p w14:paraId="59316DF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车辆监测与自动保护装置</w:t>
            </w:r>
          </w:p>
        </w:tc>
        <w:tc>
          <w:tcPr>
            <w:tcW w:w="2676" w:type="dxa"/>
            <w:vAlign w:val="center"/>
          </w:tcPr>
          <w:p w14:paraId="58545A05">
            <w:pPr>
              <w:pStyle w:val="19"/>
              <w:widowControl w:val="0"/>
              <w:spacing w:line="380" w:lineRule="exact"/>
              <w:ind w:firstLine="0"/>
              <w:jc w:val="center"/>
              <w:rPr>
                <w:rFonts w:ascii="Times New Roman"/>
                <w:kern w:val="2"/>
                <w:szCs w:val="21"/>
              </w:rPr>
            </w:pPr>
            <w:r>
              <w:rPr>
                <w:rFonts w:ascii="Times New Roman"/>
                <w:kern w:val="2"/>
                <w:szCs w:val="21"/>
              </w:rPr>
              <w:t>MT/T1199-2023</w:t>
            </w:r>
            <w:r>
              <w:rPr>
                <w:rFonts w:hint="eastAsia" w:ascii="Times New Roman"/>
                <w:kern w:val="2"/>
                <w:szCs w:val="21"/>
              </w:rPr>
              <w:t>第6</w:t>
            </w:r>
            <w:r>
              <w:rPr>
                <w:rFonts w:ascii="Times New Roman"/>
                <w:kern w:val="2"/>
                <w:szCs w:val="21"/>
              </w:rPr>
              <w:t>.1</w:t>
            </w:r>
            <w:r>
              <w:rPr>
                <w:rFonts w:hint="eastAsia" w:ascii="Times New Roman"/>
                <w:kern w:val="2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70E61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DD1D72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6383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第7.13</w:t>
            </w:r>
          </w:p>
        </w:tc>
      </w:tr>
      <w:tr w14:paraId="28D66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3AB5ED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89" w:type="dxa"/>
            <w:gridSpan w:val="3"/>
            <w:vAlign w:val="center"/>
          </w:tcPr>
          <w:p w14:paraId="306141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安全防护与消防设施</w:t>
            </w:r>
          </w:p>
        </w:tc>
        <w:tc>
          <w:tcPr>
            <w:tcW w:w="2676" w:type="dxa"/>
            <w:vAlign w:val="center"/>
          </w:tcPr>
          <w:p w14:paraId="1E2099A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  <w:vAlign w:val="center"/>
          </w:tcPr>
          <w:p w14:paraId="63B485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6998D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1190B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第7.14</w:t>
            </w:r>
          </w:p>
        </w:tc>
      </w:tr>
      <w:tr w14:paraId="15FD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9570" w:type="dxa"/>
            <w:gridSpan w:val="8"/>
            <w:vAlign w:val="center"/>
          </w:tcPr>
          <w:p w14:paraId="4429E32E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注：首次检验应检验全部项目；</w:t>
            </w:r>
            <w:r>
              <w:rPr>
                <w:szCs w:val="21"/>
              </w:rPr>
              <w:t>表中“√”表示</w:t>
            </w:r>
            <w:r>
              <w:rPr>
                <w:rFonts w:hint="eastAsia"/>
                <w:szCs w:val="21"/>
              </w:rPr>
              <w:t>应检验</w:t>
            </w:r>
            <w:r>
              <w:rPr>
                <w:szCs w:val="21"/>
              </w:rPr>
              <w:t>项目；表中“—”表示可不检验项目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2B5B922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9  标志、标识</w:t>
      </w:r>
    </w:p>
    <w:p w14:paraId="7302E72A"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防爆柴油机无轨胶轮运料车产品</w:t>
      </w:r>
      <w:r>
        <w:rPr>
          <w:szCs w:val="21"/>
        </w:rPr>
        <w:t>的标志应按AQ 1043-2007 的规定设置矿用产品安全标志标识。</w:t>
      </w:r>
    </w:p>
    <w:p w14:paraId="516B1FE8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      </w:t>
      </w:r>
    </w:p>
    <w:p w14:paraId="15B3E59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159385</wp:posOffset>
                </wp:positionV>
                <wp:extent cx="1917700" cy="6350"/>
                <wp:effectExtent l="0" t="0" r="25400" b="31750"/>
                <wp:wrapNone/>
                <wp:docPr id="537287934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7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o:spt="20" style="position:absolute;left:0pt;flip:y;margin-left:144.1pt;margin-top:12.55pt;height:0.5pt;width:151pt;z-index:251669504;mso-width-relative:page;mso-height-relative:page;" filled="f" stroked="t" coordsize="21600,21600" o:gfxdata="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9JWV1gAAAAkBAAAPAAAAAAAAAAEAIAAAACIAAABkcnMv&#10;ZG93bnJldi54bWxQSwECFAAUAAAACACHTuJAB/I30AUCAADpAwAADgAAAAAAAAABACAAAAAl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                          </w:t>
      </w:r>
    </w:p>
    <w:sectPr>
      <w:headerReference r:id="rId8" w:type="default"/>
      <w:footerReference r:id="rId9" w:type="default"/>
      <w:footerReference r:id="rId10" w:type="even"/>
      <w:pgSz w:w="11906" w:h="16838"/>
      <w:pgMar w:top="1418" w:right="1134" w:bottom="1134" w:left="1418" w:header="1418" w:footer="851" w:gutter="0"/>
      <w:pgNumType w:start="1"/>
      <w:cols w:space="720" w:num="1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7D3BC">
    <w:pPr>
      <w:pStyle w:val="26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D9D3F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01F65ED2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5229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5</w:t>
    </w:r>
    <w:r>
      <w:fldChar w:fldCharType="end"/>
    </w:r>
  </w:p>
  <w:p w14:paraId="6F81DAA4">
    <w:pPr>
      <w:pStyle w:val="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C4B38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6D7E619B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ABFD9">
    <w:pPr>
      <w:pStyle w:val="28"/>
    </w:pPr>
    <w:r>
      <w:t>Q/320281AZG02—2004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E079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7A74">
    <w:pPr>
      <w:pStyle w:val="2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35A55">
    <w:pPr>
      <w:pStyle w:val="39"/>
      <w:wordWrap w:val="0"/>
      <w:ind w:right="292"/>
      <w:jc w:val="right"/>
      <w:rPr>
        <w:rFonts w:hint="eastAsia" w:ascii="黑体" w:eastAsia="黑体"/>
        <w:sz w:val="28"/>
        <w:szCs w:val="28"/>
        <w:lang w:val="en-US" w:eastAsia="zh-CN"/>
      </w:rPr>
    </w:pPr>
    <w:r>
      <w:rPr>
        <w:rFonts w:hint="eastAsia" w:ascii="黑体" w:eastAsia="黑体"/>
        <w:sz w:val="28"/>
        <w:szCs w:val="28"/>
      </w:rPr>
      <w:t>Q/</w:t>
    </w:r>
    <w:r>
      <w:rPr>
        <w:rFonts w:hint="eastAsia" w:ascii="黑体" w:eastAsia="黑体"/>
        <w:sz w:val="28"/>
        <w:szCs w:val="28"/>
        <w:lang w:val="en-US" w:eastAsia="zh-CN"/>
      </w:rPr>
      <w:t>YAS003</w:t>
    </w:r>
    <w:r>
      <w:rPr>
        <w:rFonts w:hint="eastAsia" w:ascii="黑体" w:eastAsia="黑体"/>
        <w:sz w:val="28"/>
        <w:szCs w:val="28"/>
      </w:rPr>
      <w:t>-202</w:t>
    </w:r>
    <w:r>
      <w:rPr>
        <w:rFonts w:hint="eastAsia" w:ascii="黑体" w:eastAsia="黑体"/>
        <w:sz w:val="28"/>
        <w:szCs w:val="28"/>
        <w:lang w:val="en-US" w:eastAsia="zh-CN"/>
      </w:rPr>
      <w:t>5</w:t>
    </w:r>
  </w:p>
  <w:p w14:paraId="627D643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6"/>
  <w:drawingGridVerticalSpacing w:val="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GNmMDA0OGE5YjJhZjJlOWFlMWQyNjJhYWU1YWEifQ=="/>
  </w:docVars>
  <w:rsids>
    <w:rsidRoot w:val="00986375"/>
    <w:rsid w:val="00005383"/>
    <w:rsid w:val="00005656"/>
    <w:rsid w:val="00005B4D"/>
    <w:rsid w:val="00021290"/>
    <w:rsid w:val="00023BDC"/>
    <w:rsid w:val="00037C39"/>
    <w:rsid w:val="0004424D"/>
    <w:rsid w:val="0004449F"/>
    <w:rsid w:val="000445A3"/>
    <w:rsid w:val="00044AB6"/>
    <w:rsid w:val="0004585C"/>
    <w:rsid w:val="00055B39"/>
    <w:rsid w:val="00060D5B"/>
    <w:rsid w:val="00061B70"/>
    <w:rsid w:val="00076A55"/>
    <w:rsid w:val="00080E2B"/>
    <w:rsid w:val="00084CA5"/>
    <w:rsid w:val="000A1C85"/>
    <w:rsid w:val="000B0CD5"/>
    <w:rsid w:val="000D4B21"/>
    <w:rsid w:val="000E7C45"/>
    <w:rsid w:val="00102CE0"/>
    <w:rsid w:val="00122837"/>
    <w:rsid w:val="0012438E"/>
    <w:rsid w:val="00131A7E"/>
    <w:rsid w:val="001332A6"/>
    <w:rsid w:val="00133B5F"/>
    <w:rsid w:val="001361C8"/>
    <w:rsid w:val="001405B9"/>
    <w:rsid w:val="001605FF"/>
    <w:rsid w:val="00163687"/>
    <w:rsid w:val="001743E5"/>
    <w:rsid w:val="0018402F"/>
    <w:rsid w:val="00187CEB"/>
    <w:rsid w:val="00191C12"/>
    <w:rsid w:val="001961BB"/>
    <w:rsid w:val="001C21B2"/>
    <w:rsid w:val="001C611D"/>
    <w:rsid w:val="001C6D0C"/>
    <w:rsid w:val="001D62CC"/>
    <w:rsid w:val="001E23BA"/>
    <w:rsid w:val="001F52DE"/>
    <w:rsid w:val="002014E4"/>
    <w:rsid w:val="00201ABD"/>
    <w:rsid w:val="002228D5"/>
    <w:rsid w:val="00225C02"/>
    <w:rsid w:val="00227152"/>
    <w:rsid w:val="00231817"/>
    <w:rsid w:val="00242530"/>
    <w:rsid w:val="00253796"/>
    <w:rsid w:val="00257409"/>
    <w:rsid w:val="002679E3"/>
    <w:rsid w:val="0028280A"/>
    <w:rsid w:val="00285699"/>
    <w:rsid w:val="00290F75"/>
    <w:rsid w:val="00292051"/>
    <w:rsid w:val="00295D7C"/>
    <w:rsid w:val="002A7A09"/>
    <w:rsid w:val="002C1748"/>
    <w:rsid w:val="002C2F84"/>
    <w:rsid w:val="002D11EB"/>
    <w:rsid w:val="002D778C"/>
    <w:rsid w:val="002E567E"/>
    <w:rsid w:val="002E6042"/>
    <w:rsid w:val="002F7968"/>
    <w:rsid w:val="00300F9A"/>
    <w:rsid w:val="00310356"/>
    <w:rsid w:val="00312E1B"/>
    <w:rsid w:val="003624E4"/>
    <w:rsid w:val="00365EA3"/>
    <w:rsid w:val="00375F8B"/>
    <w:rsid w:val="003764E1"/>
    <w:rsid w:val="003872D3"/>
    <w:rsid w:val="00396889"/>
    <w:rsid w:val="003A4857"/>
    <w:rsid w:val="003A5ED0"/>
    <w:rsid w:val="003D2B36"/>
    <w:rsid w:val="003D36B9"/>
    <w:rsid w:val="003D66C1"/>
    <w:rsid w:val="003D6BEB"/>
    <w:rsid w:val="003E1A1D"/>
    <w:rsid w:val="003E5776"/>
    <w:rsid w:val="0040547A"/>
    <w:rsid w:val="00405E97"/>
    <w:rsid w:val="00416639"/>
    <w:rsid w:val="0042594F"/>
    <w:rsid w:val="0042608D"/>
    <w:rsid w:val="00446086"/>
    <w:rsid w:val="00460139"/>
    <w:rsid w:val="00460295"/>
    <w:rsid w:val="004634C3"/>
    <w:rsid w:val="00470A9E"/>
    <w:rsid w:val="004812E1"/>
    <w:rsid w:val="00485823"/>
    <w:rsid w:val="00485D78"/>
    <w:rsid w:val="00494A34"/>
    <w:rsid w:val="004A2BD2"/>
    <w:rsid w:val="004B76C5"/>
    <w:rsid w:val="004C1EC9"/>
    <w:rsid w:val="004D017F"/>
    <w:rsid w:val="004D690E"/>
    <w:rsid w:val="004E6121"/>
    <w:rsid w:val="004F03F0"/>
    <w:rsid w:val="004F50B7"/>
    <w:rsid w:val="00501734"/>
    <w:rsid w:val="00525052"/>
    <w:rsid w:val="00526AEE"/>
    <w:rsid w:val="005416C4"/>
    <w:rsid w:val="00542D36"/>
    <w:rsid w:val="00546613"/>
    <w:rsid w:val="005472F3"/>
    <w:rsid w:val="0055115C"/>
    <w:rsid w:val="005514E7"/>
    <w:rsid w:val="00560377"/>
    <w:rsid w:val="0056051D"/>
    <w:rsid w:val="00580BD8"/>
    <w:rsid w:val="005925C6"/>
    <w:rsid w:val="005A3A40"/>
    <w:rsid w:val="005A5B40"/>
    <w:rsid w:val="005B69CF"/>
    <w:rsid w:val="005D016D"/>
    <w:rsid w:val="005D15CE"/>
    <w:rsid w:val="005D3D89"/>
    <w:rsid w:val="005D7475"/>
    <w:rsid w:val="005E25C8"/>
    <w:rsid w:val="005E5C8E"/>
    <w:rsid w:val="005F13BA"/>
    <w:rsid w:val="00604A6F"/>
    <w:rsid w:val="00614828"/>
    <w:rsid w:val="006150FF"/>
    <w:rsid w:val="006219C1"/>
    <w:rsid w:val="00635FFB"/>
    <w:rsid w:val="00641C36"/>
    <w:rsid w:val="0064604C"/>
    <w:rsid w:val="00654C0B"/>
    <w:rsid w:val="00656BC4"/>
    <w:rsid w:val="00672E76"/>
    <w:rsid w:val="00675946"/>
    <w:rsid w:val="00677A31"/>
    <w:rsid w:val="00682B78"/>
    <w:rsid w:val="006878C9"/>
    <w:rsid w:val="00691E5A"/>
    <w:rsid w:val="00691F9C"/>
    <w:rsid w:val="006967D6"/>
    <w:rsid w:val="006A4E51"/>
    <w:rsid w:val="006A6919"/>
    <w:rsid w:val="006C3028"/>
    <w:rsid w:val="006C7DC5"/>
    <w:rsid w:val="006D0820"/>
    <w:rsid w:val="006D193A"/>
    <w:rsid w:val="006E32D8"/>
    <w:rsid w:val="006E7DFE"/>
    <w:rsid w:val="006F11A7"/>
    <w:rsid w:val="00702E80"/>
    <w:rsid w:val="00715D63"/>
    <w:rsid w:val="00737C1C"/>
    <w:rsid w:val="007423E2"/>
    <w:rsid w:val="00742447"/>
    <w:rsid w:val="007766D8"/>
    <w:rsid w:val="007810CC"/>
    <w:rsid w:val="007901EB"/>
    <w:rsid w:val="007A71FE"/>
    <w:rsid w:val="007B24F6"/>
    <w:rsid w:val="007B2F7B"/>
    <w:rsid w:val="007D57F4"/>
    <w:rsid w:val="007E037B"/>
    <w:rsid w:val="007F1B88"/>
    <w:rsid w:val="008021B8"/>
    <w:rsid w:val="00806C70"/>
    <w:rsid w:val="008111F9"/>
    <w:rsid w:val="00827CD8"/>
    <w:rsid w:val="0083400A"/>
    <w:rsid w:val="008414AC"/>
    <w:rsid w:val="0087119E"/>
    <w:rsid w:val="008716FD"/>
    <w:rsid w:val="00871E94"/>
    <w:rsid w:val="008841E1"/>
    <w:rsid w:val="008A3CF3"/>
    <w:rsid w:val="008B5A92"/>
    <w:rsid w:val="008B790F"/>
    <w:rsid w:val="008C1577"/>
    <w:rsid w:val="008C5109"/>
    <w:rsid w:val="008D588B"/>
    <w:rsid w:val="008E34FA"/>
    <w:rsid w:val="008F6A26"/>
    <w:rsid w:val="00910724"/>
    <w:rsid w:val="0091583C"/>
    <w:rsid w:val="00942BE7"/>
    <w:rsid w:val="0095362E"/>
    <w:rsid w:val="00961D36"/>
    <w:rsid w:val="009639B5"/>
    <w:rsid w:val="00964148"/>
    <w:rsid w:val="00966AFA"/>
    <w:rsid w:val="00974CF4"/>
    <w:rsid w:val="00976BAF"/>
    <w:rsid w:val="0097717A"/>
    <w:rsid w:val="009811B5"/>
    <w:rsid w:val="009829F5"/>
    <w:rsid w:val="00986375"/>
    <w:rsid w:val="00986EA5"/>
    <w:rsid w:val="00992834"/>
    <w:rsid w:val="00992FD2"/>
    <w:rsid w:val="009944BA"/>
    <w:rsid w:val="009944EA"/>
    <w:rsid w:val="00995D01"/>
    <w:rsid w:val="009965E9"/>
    <w:rsid w:val="009A0DDB"/>
    <w:rsid w:val="009B0D0B"/>
    <w:rsid w:val="009B7A7A"/>
    <w:rsid w:val="009C671A"/>
    <w:rsid w:val="009C6A5B"/>
    <w:rsid w:val="009D04AA"/>
    <w:rsid w:val="009E4F72"/>
    <w:rsid w:val="009F0B72"/>
    <w:rsid w:val="00A0342F"/>
    <w:rsid w:val="00A2089E"/>
    <w:rsid w:val="00A21CE1"/>
    <w:rsid w:val="00A27D7E"/>
    <w:rsid w:val="00A31EE7"/>
    <w:rsid w:val="00A31F05"/>
    <w:rsid w:val="00A417E6"/>
    <w:rsid w:val="00A42148"/>
    <w:rsid w:val="00A54088"/>
    <w:rsid w:val="00A65AA3"/>
    <w:rsid w:val="00A863F7"/>
    <w:rsid w:val="00A86B8E"/>
    <w:rsid w:val="00A91715"/>
    <w:rsid w:val="00A92825"/>
    <w:rsid w:val="00AA7857"/>
    <w:rsid w:val="00AB487A"/>
    <w:rsid w:val="00AB6070"/>
    <w:rsid w:val="00AB6DA5"/>
    <w:rsid w:val="00AC0740"/>
    <w:rsid w:val="00AC62BD"/>
    <w:rsid w:val="00AC6954"/>
    <w:rsid w:val="00AC7F16"/>
    <w:rsid w:val="00B023B9"/>
    <w:rsid w:val="00B14671"/>
    <w:rsid w:val="00B153B0"/>
    <w:rsid w:val="00B21C86"/>
    <w:rsid w:val="00B22C97"/>
    <w:rsid w:val="00B24B72"/>
    <w:rsid w:val="00B43610"/>
    <w:rsid w:val="00B64FCC"/>
    <w:rsid w:val="00B727DE"/>
    <w:rsid w:val="00B8579A"/>
    <w:rsid w:val="00B9063E"/>
    <w:rsid w:val="00B95C49"/>
    <w:rsid w:val="00BA621F"/>
    <w:rsid w:val="00BC1100"/>
    <w:rsid w:val="00BD19DA"/>
    <w:rsid w:val="00BD6EBA"/>
    <w:rsid w:val="00BE698E"/>
    <w:rsid w:val="00C038F2"/>
    <w:rsid w:val="00C12448"/>
    <w:rsid w:val="00C22AEF"/>
    <w:rsid w:val="00C52F0A"/>
    <w:rsid w:val="00C635AF"/>
    <w:rsid w:val="00C63624"/>
    <w:rsid w:val="00C64C75"/>
    <w:rsid w:val="00C67D45"/>
    <w:rsid w:val="00C81E05"/>
    <w:rsid w:val="00C912DF"/>
    <w:rsid w:val="00CA0CDF"/>
    <w:rsid w:val="00CA1CB5"/>
    <w:rsid w:val="00CA46A3"/>
    <w:rsid w:val="00CA61CA"/>
    <w:rsid w:val="00CB170E"/>
    <w:rsid w:val="00CC1808"/>
    <w:rsid w:val="00CC458A"/>
    <w:rsid w:val="00CC77CC"/>
    <w:rsid w:val="00CD3702"/>
    <w:rsid w:val="00CD3B17"/>
    <w:rsid w:val="00CD7195"/>
    <w:rsid w:val="00CE6578"/>
    <w:rsid w:val="00CE7CFD"/>
    <w:rsid w:val="00CF06C8"/>
    <w:rsid w:val="00CF48A3"/>
    <w:rsid w:val="00D1201E"/>
    <w:rsid w:val="00D22147"/>
    <w:rsid w:val="00D3051B"/>
    <w:rsid w:val="00D40E61"/>
    <w:rsid w:val="00D45BAC"/>
    <w:rsid w:val="00D53D20"/>
    <w:rsid w:val="00D66B9D"/>
    <w:rsid w:val="00D73EC3"/>
    <w:rsid w:val="00D77E18"/>
    <w:rsid w:val="00D820FE"/>
    <w:rsid w:val="00D92FD5"/>
    <w:rsid w:val="00D9522D"/>
    <w:rsid w:val="00DA7F3C"/>
    <w:rsid w:val="00DC1B08"/>
    <w:rsid w:val="00DC49F9"/>
    <w:rsid w:val="00DD0604"/>
    <w:rsid w:val="00DE005F"/>
    <w:rsid w:val="00DE2F99"/>
    <w:rsid w:val="00DE54D3"/>
    <w:rsid w:val="00DE5805"/>
    <w:rsid w:val="00DF10A8"/>
    <w:rsid w:val="00DF173D"/>
    <w:rsid w:val="00DF565C"/>
    <w:rsid w:val="00E139C0"/>
    <w:rsid w:val="00E213F6"/>
    <w:rsid w:val="00E22BA6"/>
    <w:rsid w:val="00E336D4"/>
    <w:rsid w:val="00E338F4"/>
    <w:rsid w:val="00E34A9F"/>
    <w:rsid w:val="00E45195"/>
    <w:rsid w:val="00E45B24"/>
    <w:rsid w:val="00E7616D"/>
    <w:rsid w:val="00E778A5"/>
    <w:rsid w:val="00E837DE"/>
    <w:rsid w:val="00E841C5"/>
    <w:rsid w:val="00E8469F"/>
    <w:rsid w:val="00EC5A22"/>
    <w:rsid w:val="00ED0CD3"/>
    <w:rsid w:val="00EF49CD"/>
    <w:rsid w:val="00F01DA6"/>
    <w:rsid w:val="00F05C34"/>
    <w:rsid w:val="00F075FA"/>
    <w:rsid w:val="00F20CDA"/>
    <w:rsid w:val="00F269AE"/>
    <w:rsid w:val="00F43EB8"/>
    <w:rsid w:val="00F62054"/>
    <w:rsid w:val="00F70116"/>
    <w:rsid w:val="00F719CC"/>
    <w:rsid w:val="00F81893"/>
    <w:rsid w:val="00F915BA"/>
    <w:rsid w:val="00FA6A9F"/>
    <w:rsid w:val="00FB0A77"/>
    <w:rsid w:val="00FB3393"/>
    <w:rsid w:val="00FC646C"/>
    <w:rsid w:val="00FD49AE"/>
    <w:rsid w:val="00FD755E"/>
    <w:rsid w:val="00FE734D"/>
    <w:rsid w:val="00FF3C40"/>
    <w:rsid w:val="00FF43C7"/>
    <w:rsid w:val="01602332"/>
    <w:rsid w:val="05E51BB3"/>
    <w:rsid w:val="07921D5E"/>
    <w:rsid w:val="09E60955"/>
    <w:rsid w:val="0C046A34"/>
    <w:rsid w:val="0EAE5119"/>
    <w:rsid w:val="10E44FBE"/>
    <w:rsid w:val="165B6F81"/>
    <w:rsid w:val="16C13914"/>
    <w:rsid w:val="17150D9A"/>
    <w:rsid w:val="1A9B6B84"/>
    <w:rsid w:val="1C705A8C"/>
    <w:rsid w:val="1D592ED0"/>
    <w:rsid w:val="21D43102"/>
    <w:rsid w:val="23D7683B"/>
    <w:rsid w:val="274850BB"/>
    <w:rsid w:val="2BB1742D"/>
    <w:rsid w:val="2D3601B8"/>
    <w:rsid w:val="2FA33530"/>
    <w:rsid w:val="338A629E"/>
    <w:rsid w:val="387C7014"/>
    <w:rsid w:val="38A274B6"/>
    <w:rsid w:val="3A4360E2"/>
    <w:rsid w:val="3A9B774F"/>
    <w:rsid w:val="3AEA62EA"/>
    <w:rsid w:val="3B692A34"/>
    <w:rsid w:val="40B530C4"/>
    <w:rsid w:val="427C4F6A"/>
    <w:rsid w:val="47CE67B6"/>
    <w:rsid w:val="4A316B3E"/>
    <w:rsid w:val="4B266711"/>
    <w:rsid w:val="4C244FFC"/>
    <w:rsid w:val="4CA24E44"/>
    <w:rsid w:val="4DB25FB6"/>
    <w:rsid w:val="52FA5CD4"/>
    <w:rsid w:val="54A738EC"/>
    <w:rsid w:val="57877110"/>
    <w:rsid w:val="58F00CE5"/>
    <w:rsid w:val="5AAA1B68"/>
    <w:rsid w:val="5C4F6FFF"/>
    <w:rsid w:val="5D4B52B3"/>
    <w:rsid w:val="5E4B3BD9"/>
    <w:rsid w:val="5EA55C01"/>
    <w:rsid w:val="5F0540CC"/>
    <w:rsid w:val="68054611"/>
    <w:rsid w:val="68DD4E48"/>
    <w:rsid w:val="69BF6EB2"/>
    <w:rsid w:val="6A226039"/>
    <w:rsid w:val="6C30791F"/>
    <w:rsid w:val="6E892455"/>
    <w:rsid w:val="70377BAA"/>
    <w:rsid w:val="72A526E9"/>
    <w:rsid w:val="735859AD"/>
    <w:rsid w:val="744E3510"/>
    <w:rsid w:val="74B24A4E"/>
    <w:rsid w:val="751F6782"/>
    <w:rsid w:val="7557235B"/>
    <w:rsid w:val="788C34E2"/>
    <w:rsid w:val="78A00464"/>
    <w:rsid w:val="7900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4"/>
    <w:semiHidden/>
    <w:unhideWhenUsed/>
    <w:qFormat/>
    <w:uiPriority w:val="0"/>
    <w:pPr>
      <w:jc w:val="left"/>
    </w:pPr>
  </w:style>
  <w:style w:type="paragraph" w:styleId="3">
    <w:name w:val="Plain Text"/>
    <w:basedOn w:val="1"/>
    <w:link w:val="41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link w:val="4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45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段 Char"/>
    <w:link w:val="15"/>
    <w:qFormat/>
    <w:uiPriority w:val="0"/>
    <w:rPr>
      <w:rFonts w:ascii="宋体"/>
      <w:sz w:val="21"/>
      <w:lang w:val="en-US" w:eastAsia="zh-CN" w:bidi="ar-SA"/>
    </w:rPr>
  </w:style>
  <w:style w:type="paragraph" w:customStyle="1" w:styleId="15">
    <w:name w:val="段"/>
    <w:link w:val="1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发布"/>
    <w:basedOn w:val="11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9">
    <w:name w:val="标准正文"/>
    <w:basedOn w:val="1"/>
    <w:qFormat/>
    <w:uiPriority w:val="0"/>
    <w:pPr>
      <w:widowControl/>
      <w:ind w:firstLine="420"/>
      <w:jc w:val="left"/>
    </w:pPr>
    <w:rPr>
      <w:rFonts w:ascii="宋体"/>
      <w:kern w:val="0"/>
      <w:szCs w:val="20"/>
    </w:rPr>
  </w:style>
  <w:style w:type="paragraph" w:customStyle="1" w:styleId="2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章标题"/>
    <w:next w:val="15"/>
    <w:qFormat/>
    <w:uiPriority w:val="0"/>
    <w:pPr>
      <w:tabs>
        <w:tab w:val="left" w:pos="630"/>
      </w:tabs>
      <w:spacing w:beforeLines="50" w:afterLines="50"/>
      <w:ind w:left="63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2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4">
    <w:name w:val="图表脚注"/>
    <w:next w:val="15"/>
    <w:qFormat/>
    <w:uiPriority w:val="0"/>
    <w:pPr>
      <w:tabs>
        <w:tab w:val="left" w:pos="1440"/>
      </w:tabs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9">
    <w:name w:val="一级条标题"/>
    <w:next w:val="15"/>
    <w:qFormat/>
    <w:uiPriority w:val="0"/>
    <w:pPr>
      <w:tabs>
        <w:tab w:val="left" w:pos="2085"/>
      </w:tabs>
      <w:ind w:left="2085" w:hanging="7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0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1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34">
    <w:name w:val="封面标准号2"/>
    <w:basedOn w:val="1"/>
    <w:qFormat/>
    <w:uiPriority w:val="0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35">
    <w:name w:val="前言、引言标题"/>
    <w:next w:val="1"/>
    <w:qFormat/>
    <w:uiPriority w:val="0"/>
    <w:pPr>
      <w:shd w:val="clear" w:color="FFFFFF" w:fill="FFFFFF"/>
      <w:tabs>
        <w:tab w:val="left" w:pos="435"/>
      </w:tabs>
      <w:spacing w:before="640" w:after="560"/>
      <w:ind w:left="435" w:hanging="435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6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7">
    <w:name w:val="实施日期"/>
    <w:basedOn w:val="32"/>
    <w:qFormat/>
    <w:uiPriority w:val="0"/>
    <w:pPr>
      <w:framePr w:hSpace="0" w:wrap="around" w:xAlign="right"/>
      <w:tabs>
        <w:tab w:val="left" w:pos="1080"/>
      </w:tabs>
      <w:ind w:left="1080" w:hanging="1080"/>
      <w:jc w:val="right"/>
    </w:pPr>
  </w:style>
  <w:style w:type="paragraph" w:customStyle="1" w:styleId="38">
    <w:name w:val="二级条标题"/>
    <w:basedOn w:val="29"/>
    <w:next w:val="15"/>
    <w:qFormat/>
    <w:uiPriority w:val="0"/>
    <w:pPr>
      <w:tabs>
        <w:tab w:val="left" w:pos="1080"/>
      </w:tabs>
      <w:outlineLvl w:val="3"/>
    </w:pPr>
  </w:style>
  <w:style w:type="paragraph" w:customStyle="1" w:styleId="39">
    <w:name w:val="普通"/>
    <w:basedOn w:val="1"/>
    <w:qFormat/>
    <w:uiPriority w:val="0"/>
    <w:pPr>
      <w:widowControl/>
      <w:jc w:val="left"/>
    </w:pPr>
    <w:rPr>
      <w:kern w:val="0"/>
      <w:szCs w:val="20"/>
    </w:rPr>
  </w:style>
  <w:style w:type="paragraph" w:customStyle="1" w:styleId="40">
    <w:name w:val="封面标准代替信息"/>
    <w:basedOn w:val="34"/>
    <w:qFormat/>
    <w:uiPriority w:val="0"/>
    <w:pPr>
      <w:framePr w:wrap="around"/>
      <w:spacing w:before="57"/>
    </w:pPr>
    <w:rPr>
      <w:rFonts w:ascii="宋体"/>
      <w:sz w:val="21"/>
    </w:rPr>
  </w:style>
  <w:style w:type="character" w:customStyle="1" w:styleId="41">
    <w:name w:val="纯文本 Char"/>
    <w:basedOn w:val="11"/>
    <w:link w:val="3"/>
    <w:qFormat/>
    <w:uiPriority w:val="0"/>
    <w:rPr>
      <w:rFonts w:ascii="宋体" w:hAnsi="Courier New"/>
      <w:kern w:val="2"/>
      <w:sz w:val="21"/>
    </w:rPr>
  </w:style>
  <w:style w:type="paragraph" w:customStyle="1" w:styleId="42">
    <w:name w:val="封面标题"/>
    <w:basedOn w:val="1"/>
    <w:qFormat/>
    <w:uiPriority w:val="0"/>
    <w:pPr>
      <w:widowControl/>
      <w:spacing w:after="160"/>
      <w:jc w:val="center"/>
    </w:pPr>
    <w:rPr>
      <w:rFonts w:ascii="黑体" w:eastAsia="黑体"/>
      <w:kern w:val="0"/>
      <w:sz w:val="52"/>
      <w:szCs w:val="20"/>
    </w:rPr>
  </w:style>
  <w:style w:type="paragraph" w:customStyle="1" w:styleId="43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4">
    <w:name w:val="批注文字 Char"/>
    <w:basedOn w:val="11"/>
    <w:link w:val="2"/>
    <w:semiHidden/>
    <w:qFormat/>
    <w:uiPriority w:val="0"/>
    <w:rPr>
      <w:kern w:val="2"/>
      <w:sz w:val="21"/>
      <w:szCs w:val="24"/>
    </w:rPr>
  </w:style>
  <w:style w:type="character" w:customStyle="1" w:styleId="45">
    <w:name w:val="批注主题 Char"/>
    <w:basedOn w:val="44"/>
    <w:link w:val="8"/>
    <w:semiHidden/>
    <w:qFormat/>
    <w:uiPriority w:val="0"/>
    <w:rPr>
      <w:b/>
      <w:bCs/>
      <w:kern w:val="2"/>
      <w:sz w:val="21"/>
      <w:szCs w:val="24"/>
    </w:rPr>
  </w:style>
  <w:style w:type="character" w:customStyle="1" w:styleId="46">
    <w:name w:val="日期 Char"/>
    <w:basedOn w:val="11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6</Pages>
  <Words>1330</Words>
  <Characters>2540</Characters>
  <Lines>21</Lines>
  <Paragraphs>5</Paragraphs>
  <TotalTime>1</TotalTime>
  <ScaleCrop>false</ScaleCrop>
  <LinksUpToDate>false</LinksUpToDate>
  <CharactersWithSpaces>2697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2024-10-08T06:44:00Z</dcterms:created>
  <dc:creator>user</dc:creator>
  <cp:lastModifiedBy>纯真男孩</cp:lastModifiedBy>
  <cp:lastPrinted>2008-09-17T07:57:00Z</cp:lastPrinted>
  <dcterms:modified xsi:type="dcterms:W3CDTF">2025-04-30T05:00:54Z</dcterms:modified>
  <dc:title>L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31B304C3C19A4DC1B1C5B379DCED1D10_12</vt:lpwstr>
  </property>
  <property fmtid="{D5CDD505-2E9C-101B-9397-08002B2CF9AE}" pid="4" name="KSOTemplateDocerSaveRecord">
    <vt:lpwstr>eyJoZGlkIjoiNGI3ZGUyYzdmZDhkZThjN2UxZGI4YzIzM2E3NDRmNWIiLCJ1c2VySWQiOiI2OTU5NjczMTQifQ==</vt:lpwstr>
  </property>
</Properties>
</file>